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BD" w:rsidRPr="00381A45" w:rsidRDefault="008A71BD">
      <w:pPr>
        <w:rPr>
          <w:rFonts w:ascii="Times New Roman" w:hAnsi="Times New Roman" w:cs="Times New Roman"/>
          <w:b/>
          <w:noProof/>
          <w:lang w:eastAsia="ru-RU"/>
        </w:rPr>
      </w:pPr>
      <w:r w:rsidRPr="00381A45">
        <w:rPr>
          <w:rFonts w:ascii="Times New Roman" w:hAnsi="Times New Roman" w:cs="Times New Roman"/>
          <w:b/>
          <w:noProof/>
          <w:lang w:eastAsia="ru-RU"/>
        </w:rPr>
        <w:t>Аренда</w:t>
      </w:r>
      <w:r w:rsidR="00381A45">
        <w:rPr>
          <w:rFonts w:ascii="Times New Roman" w:hAnsi="Times New Roman" w:cs="Times New Roman"/>
          <w:b/>
          <w:noProof/>
          <w:lang w:eastAsia="ru-RU"/>
        </w:rPr>
        <w:t>/лизинг</w:t>
      </w:r>
      <w:r w:rsidRPr="00381A45">
        <w:rPr>
          <w:rFonts w:ascii="Times New Roman" w:hAnsi="Times New Roman" w:cs="Times New Roman"/>
          <w:b/>
          <w:noProof/>
          <w:lang w:eastAsia="ru-RU"/>
        </w:rPr>
        <w:t xml:space="preserve"> – ФСБУ 25/2018, 635-П</w:t>
      </w:r>
    </w:p>
    <w:p w:rsidR="008A71BD" w:rsidRPr="00381A45" w:rsidRDefault="00C0255B">
      <w:pPr>
        <w:rPr>
          <w:rFonts w:ascii="Times New Roman" w:hAnsi="Times New Roman" w:cs="Times New Roman"/>
          <w:noProof/>
          <w:lang w:eastAsia="ru-RU"/>
        </w:rPr>
      </w:pPr>
      <w:r w:rsidRPr="00381A45">
        <w:rPr>
          <w:rFonts w:ascii="Times New Roman" w:hAnsi="Times New Roman" w:cs="Times New Roman"/>
          <w:noProof/>
          <w:lang w:eastAsia="ru-RU"/>
        </w:rPr>
        <w:t xml:space="preserve">Ломбарды не имеют право на упрощенный БУ, поэтому должны с 01.01.2022 применять ФСБУ 25/2018 и Положение </w:t>
      </w:r>
      <w:r w:rsidR="00B4476C">
        <w:rPr>
          <w:rFonts w:ascii="Times New Roman" w:hAnsi="Times New Roman" w:cs="Times New Roman"/>
          <w:noProof/>
          <w:lang w:eastAsia="ru-RU"/>
        </w:rPr>
        <w:t xml:space="preserve">ЦБ РФ </w:t>
      </w:r>
      <w:r w:rsidRPr="00381A45">
        <w:rPr>
          <w:rFonts w:ascii="Times New Roman" w:hAnsi="Times New Roman" w:cs="Times New Roman"/>
          <w:noProof/>
          <w:lang w:eastAsia="ru-RU"/>
        </w:rPr>
        <w:t>№ 635-П.</w:t>
      </w:r>
    </w:p>
    <w:p w:rsidR="00186648" w:rsidRPr="00720B75" w:rsidRDefault="00186648" w:rsidP="00186648">
      <w:pPr>
        <w:jc w:val="both"/>
        <w:rPr>
          <w:rFonts w:ascii="Times New Roman" w:hAnsi="Times New Roman" w:cs="Times New Roman"/>
          <w:b/>
          <w:color w:val="C00000"/>
          <w:shd w:val="clear" w:color="auto" w:fill="FFFFFF"/>
        </w:rPr>
      </w:pPr>
      <w:r w:rsidRPr="00720B75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Арендатор при переходе на ФСБУ 25/2018 ведет учёт аренды всегда одинаково, </w:t>
      </w:r>
      <w:r w:rsidRPr="00425AD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не разделяя её на операционную и финансовую</w:t>
      </w:r>
      <w:r w:rsidR="00B4476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 xml:space="preserve"> (то есть не применяет эти понятия)</w:t>
      </w:r>
      <w:r w:rsidRPr="00720B75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. </w:t>
      </w:r>
    </w:p>
    <w:p w:rsidR="00F61ACE" w:rsidRPr="00F61ACE" w:rsidRDefault="00F61ACE" w:rsidP="00F61ACE">
      <w:pPr>
        <w:jc w:val="both"/>
        <w:rPr>
          <w:rFonts w:ascii="Times New Roman" w:hAnsi="Times New Roman" w:cs="Times New Roman"/>
        </w:rPr>
      </w:pPr>
      <w:r w:rsidRPr="00F61ACE">
        <w:rPr>
          <w:rFonts w:ascii="Times New Roman" w:hAnsi="Times New Roman" w:cs="Times New Roman"/>
        </w:rPr>
        <w:t xml:space="preserve">Порождаемые предметом договора </w:t>
      </w:r>
      <w:r>
        <w:rPr>
          <w:rFonts w:ascii="Times New Roman" w:hAnsi="Times New Roman" w:cs="Times New Roman"/>
        </w:rPr>
        <w:t xml:space="preserve">аренды </w:t>
      </w:r>
      <w:r w:rsidRPr="00F61ACE">
        <w:rPr>
          <w:rFonts w:ascii="Times New Roman" w:hAnsi="Times New Roman" w:cs="Times New Roman"/>
        </w:rPr>
        <w:t xml:space="preserve">объекты бухгалтерского учета определяются как </w:t>
      </w:r>
      <w:r w:rsidRPr="00B4476C">
        <w:rPr>
          <w:rFonts w:ascii="Times New Roman" w:hAnsi="Times New Roman" w:cs="Times New Roman"/>
          <w:b/>
          <w:u w:val="single"/>
        </w:rPr>
        <w:t>объекты учета аренды</w:t>
      </w:r>
      <w:r w:rsidRPr="00F61ACE">
        <w:rPr>
          <w:rFonts w:ascii="Times New Roman" w:hAnsi="Times New Roman" w:cs="Times New Roman"/>
        </w:rPr>
        <w:t xml:space="preserve">, если единовременно выполняются условия (п. 5 ФСБУ 25/2018, ст. 5 Закона от 06.12.2011 № 402-ФЗ): </w:t>
      </w:r>
    </w:p>
    <w:p w:rsidR="00F61ACE" w:rsidRPr="00F61ACE" w:rsidRDefault="00F61ACE" w:rsidP="00F61ACE">
      <w:pPr>
        <w:jc w:val="both"/>
        <w:rPr>
          <w:rFonts w:ascii="Times New Roman" w:hAnsi="Times New Roman" w:cs="Times New Roman"/>
        </w:rPr>
      </w:pPr>
      <w:r w:rsidRPr="00F61ACE">
        <w:rPr>
          <w:rFonts w:ascii="Times New Roman" w:hAnsi="Times New Roman" w:cs="Times New Roman"/>
        </w:rPr>
        <w:t></w:t>
      </w:r>
      <w:r w:rsidRPr="00F61ACE">
        <w:rPr>
          <w:rFonts w:ascii="Times New Roman" w:hAnsi="Times New Roman" w:cs="Times New Roman"/>
        </w:rPr>
        <w:tab/>
        <w:t xml:space="preserve">определен срок аренды. Наиболее вероятный с точки зрения организации, то есть не всегда тот, который указан в договоре, например, 11 месяцев или неопределенный; </w:t>
      </w:r>
    </w:p>
    <w:p w:rsidR="00F61ACE" w:rsidRPr="00F61ACE" w:rsidRDefault="00F61ACE" w:rsidP="00F61ACE">
      <w:pPr>
        <w:jc w:val="both"/>
        <w:rPr>
          <w:rFonts w:ascii="Times New Roman" w:hAnsi="Times New Roman" w:cs="Times New Roman"/>
        </w:rPr>
      </w:pPr>
      <w:r w:rsidRPr="00F61ACE">
        <w:rPr>
          <w:rFonts w:ascii="Times New Roman" w:hAnsi="Times New Roman" w:cs="Times New Roman"/>
        </w:rPr>
        <w:t></w:t>
      </w:r>
      <w:r w:rsidRPr="00F61ACE">
        <w:rPr>
          <w:rFonts w:ascii="Times New Roman" w:hAnsi="Times New Roman" w:cs="Times New Roman"/>
        </w:rPr>
        <w:tab/>
        <w:t xml:space="preserve">предмет аренды идентифицируется и определен в договоре аренды. Арендодатель не может принять единоличное решение о замене объекта; </w:t>
      </w:r>
    </w:p>
    <w:p w:rsidR="00F61ACE" w:rsidRPr="00F61ACE" w:rsidRDefault="00F61ACE" w:rsidP="00F61ACE">
      <w:pPr>
        <w:jc w:val="both"/>
        <w:rPr>
          <w:rFonts w:ascii="Times New Roman" w:hAnsi="Times New Roman" w:cs="Times New Roman"/>
        </w:rPr>
      </w:pPr>
      <w:r w:rsidRPr="00F61ACE">
        <w:rPr>
          <w:rFonts w:ascii="Times New Roman" w:hAnsi="Times New Roman" w:cs="Times New Roman"/>
        </w:rPr>
        <w:t></w:t>
      </w:r>
      <w:r w:rsidRPr="00F61ACE">
        <w:rPr>
          <w:rFonts w:ascii="Times New Roman" w:hAnsi="Times New Roman" w:cs="Times New Roman"/>
        </w:rPr>
        <w:tab/>
        <w:t xml:space="preserve">арендатор вправе получать экономическую выгоду от использования предмета аренды; </w:t>
      </w:r>
    </w:p>
    <w:p w:rsidR="00F61ACE" w:rsidRPr="00F61ACE" w:rsidRDefault="00F61ACE" w:rsidP="00F61ACE">
      <w:pPr>
        <w:jc w:val="both"/>
        <w:rPr>
          <w:rFonts w:ascii="Times New Roman" w:hAnsi="Times New Roman" w:cs="Times New Roman"/>
        </w:rPr>
      </w:pPr>
      <w:r w:rsidRPr="00F61ACE">
        <w:rPr>
          <w:rFonts w:ascii="Times New Roman" w:hAnsi="Times New Roman" w:cs="Times New Roman"/>
        </w:rPr>
        <w:t></w:t>
      </w:r>
      <w:r w:rsidRPr="00F61ACE">
        <w:rPr>
          <w:rFonts w:ascii="Times New Roman" w:hAnsi="Times New Roman" w:cs="Times New Roman"/>
        </w:rPr>
        <w:tab/>
        <w:t xml:space="preserve">арендатор имеет право определять, как именно и для какой цели используется предмет аренды. То есть когда это не ограничено техническими характеристиками последнего. </w:t>
      </w:r>
    </w:p>
    <w:p w:rsidR="00F61ACE" w:rsidRPr="00F61ACE" w:rsidRDefault="00F61ACE" w:rsidP="00F61ACE">
      <w:pPr>
        <w:jc w:val="both"/>
        <w:rPr>
          <w:rFonts w:ascii="Times New Roman" w:hAnsi="Times New Roman" w:cs="Times New Roman"/>
        </w:rPr>
      </w:pPr>
    </w:p>
    <w:p w:rsidR="00A87DEA" w:rsidRPr="00381A45" w:rsidRDefault="00F61ACE" w:rsidP="00F61ACE">
      <w:pPr>
        <w:jc w:val="both"/>
        <w:rPr>
          <w:rFonts w:ascii="Times New Roman" w:hAnsi="Times New Roman" w:cs="Times New Roman"/>
        </w:rPr>
      </w:pPr>
      <w:r w:rsidRPr="00F61ACE">
        <w:rPr>
          <w:rFonts w:ascii="Times New Roman" w:hAnsi="Times New Roman" w:cs="Times New Roman"/>
        </w:rPr>
        <w:t>Исходя из вышеизложенного полагаем, что арендатор должен применять ФСБУ 25/2018, если стороны в договоре определили, для каких целей используется актив, и арендатор сам принимает решение, какую именно продукцию/услуг</w:t>
      </w:r>
      <w:r w:rsidR="00B4476C">
        <w:rPr>
          <w:rFonts w:ascii="Times New Roman" w:hAnsi="Times New Roman" w:cs="Times New Roman"/>
        </w:rPr>
        <w:t>у</w:t>
      </w:r>
      <w:r w:rsidRPr="00F61ACE">
        <w:rPr>
          <w:rFonts w:ascii="Times New Roman" w:hAnsi="Times New Roman" w:cs="Times New Roman"/>
        </w:rPr>
        <w:t xml:space="preserve"> и когда будет продавать</w:t>
      </w:r>
      <w:r>
        <w:rPr>
          <w:rFonts w:ascii="Times New Roman" w:hAnsi="Times New Roman" w:cs="Times New Roman"/>
        </w:rPr>
        <w:t>/выполнять</w:t>
      </w:r>
      <w:r w:rsidRPr="00F61ACE">
        <w:rPr>
          <w:rFonts w:ascii="Times New Roman" w:hAnsi="Times New Roman" w:cs="Times New Roman"/>
        </w:rPr>
        <w:t xml:space="preserve"> на объекте. В свою очередь, арендодатель не устанавливает никаких ограничений на этот счет и не участвует в принятии значимых решений.</w:t>
      </w:r>
    </w:p>
    <w:p w:rsidR="00186648" w:rsidRDefault="00186648" w:rsidP="00186648">
      <w:pPr>
        <w:spacing w:after="0" w:line="240" w:lineRule="auto"/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  <w:lang w:eastAsia="ru-RU"/>
        </w:rPr>
      </w:pPr>
    </w:p>
    <w:p w:rsidR="00051B40" w:rsidRPr="00B4476C" w:rsidRDefault="00051B40" w:rsidP="00F61AC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1ACE">
        <w:rPr>
          <w:rFonts w:ascii="Times New Roman" w:eastAsia="Times New Roman" w:hAnsi="Times New Roman" w:cs="Times New Roman"/>
          <w:color w:val="0A0A0A"/>
          <w:lang w:eastAsia="ru-RU"/>
        </w:rPr>
        <w:t>Традиционно </w:t>
      </w:r>
      <w:hyperlink r:id="rId8" w:tgtFrame="_blank" w:history="1">
        <w:r w:rsidRPr="00B4476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основные средства</w:t>
        </w:r>
      </w:hyperlink>
      <w:r w:rsidRPr="00B4476C">
        <w:rPr>
          <w:rFonts w:ascii="Times New Roman" w:eastAsia="Times New Roman" w:hAnsi="Times New Roman" w:cs="Times New Roman"/>
          <w:lang w:eastAsia="ru-RU"/>
        </w:rPr>
        <w:t> при сдаче в аренду в России отражались одним из двух альтернативных вариантов:</w:t>
      </w:r>
    </w:p>
    <w:p w:rsidR="00051B40" w:rsidRPr="00B4476C" w:rsidRDefault="00051B40" w:rsidP="00F61ACE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476C">
        <w:rPr>
          <w:rFonts w:ascii="Times New Roman" w:eastAsia="Times New Roman" w:hAnsi="Times New Roman" w:cs="Times New Roman"/>
          <w:lang w:eastAsia="ru-RU"/>
        </w:rPr>
        <w:t>На </w:t>
      </w:r>
      <w:hyperlink r:id="rId9" w:tgtFrame="_blank" w:history="1">
        <w:r w:rsidRPr="00B4476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балансе</w:t>
        </w:r>
      </w:hyperlink>
      <w:r w:rsidRPr="00B4476C">
        <w:rPr>
          <w:rFonts w:ascii="Times New Roman" w:eastAsia="Times New Roman" w:hAnsi="Times New Roman" w:cs="Times New Roman"/>
          <w:lang w:eastAsia="ru-RU"/>
        </w:rPr>
        <w:t> арендодателя. Собственник продолжал учитывать сданные в аренду объекты на счете 01 «Основные средства», а чтобы понимать, что их сейчас контролирует арендатор, переводил на специальный </w:t>
      </w:r>
      <w:hyperlink r:id="rId10" w:tgtFrame="_blank" w:history="1">
        <w:r w:rsidRPr="00B4476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субсчёт</w:t>
        </w:r>
      </w:hyperlink>
      <w:r w:rsidRPr="00B4476C">
        <w:rPr>
          <w:rFonts w:ascii="Times New Roman" w:eastAsia="Times New Roman" w:hAnsi="Times New Roman" w:cs="Times New Roman"/>
          <w:lang w:eastAsia="ru-RU"/>
        </w:rPr>
        <w:t>. Арендатор же отражал арендованные объекты на забалансовом счёте 001 «Арендованные основные средства»</w:t>
      </w:r>
    </w:p>
    <w:p w:rsidR="00051B40" w:rsidRPr="00B4476C" w:rsidRDefault="00051B40" w:rsidP="00F61A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476C">
        <w:rPr>
          <w:rFonts w:ascii="Times New Roman" w:eastAsia="Times New Roman" w:hAnsi="Times New Roman" w:cs="Times New Roman"/>
          <w:lang w:eastAsia="ru-RU"/>
        </w:rPr>
        <w:t>На балансе арендатора. Собственник списывал с баланса переданные в аренду основные средства и учитывал их стоимость на забалансовом счёте 011 «Основные средства, сданные в аренду». Арендатор же принимал объекты на счёт 01 «Основные средства»</w:t>
      </w:r>
    </w:p>
    <w:p w:rsidR="00051B40" w:rsidRPr="00F61ACE" w:rsidRDefault="00051B40" w:rsidP="00F61ACE">
      <w:pPr>
        <w:spacing w:after="0" w:line="240" w:lineRule="auto"/>
        <w:jc w:val="both"/>
        <w:rPr>
          <w:rFonts w:ascii="Times New Roman" w:hAnsi="Times New Roman" w:cs="Times New Roman"/>
          <w:color w:val="0A0A0A"/>
          <w:shd w:val="clear" w:color="auto" w:fill="FFFFCC"/>
        </w:rPr>
      </w:pPr>
    </w:p>
    <w:p w:rsidR="0048704A" w:rsidRDefault="00B4476C" w:rsidP="00B447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76C">
        <w:rPr>
          <w:rFonts w:ascii="Times New Roman" w:hAnsi="Times New Roman" w:cs="Times New Roman"/>
          <w:color w:val="0A0A0A"/>
          <w:shd w:val="clear" w:color="auto" w:fill="FFFFFF"/>
        </w:rPr>
        <w:t xml:space="preserve">Напомню определение актива - </w:t>
      </w:r>
      <w:r w:rsidRPr="00B4476C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Активы – это ресурсы, контроль за которыми компания получила в результате прошлых событий, </w:t>
      </w:r>
      <w:r w:rsidR="009A761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B4476C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способные приносить ей экономические выгоды. </w:t>
      </w:r>
    </w:p>
    <w:p w:rsidR="00B4476C" w:rsidRPr="0048704A" w:rsidRDefault="00B4476C" w:rsidP="0048704A">
      <w:pPr>
        <w:pStyle w:val="a3"/>
        <w:numPr>
          <w:ilvl w:val="0"/>
          <w:numId w:val="20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A0A0A"/>
          <w:shd w:val="clear" w:color="auto" w:fill="FFFFFF"/>
        </w:rPr>
      </w:pPr>
      <w:r w:rsidRPr="0048704A">
        <w:rPr>
          <w:rFonts w:ascii="Times New Roman" w:eastAsia="Times New Roman" w:hAnsi="Times New Roman" w:cs="Times New Roman"/>
          <w:color w:val="000000"/>
          <w:lang w:eastAsia="ru-RU"/>
        </w:rPr>
        <w:t xml:space="preserve">По сути арендатор получает по договору аренды актив, который приносит ему экономические выгоды и </w:t>
      </w:r>
      <w:r w:rsidRPr="0048704A">
        <w:rPr>
          <w:rFonts w:ascii="Times New Roman" w:hAnsi="Times New Roman" w:cs="Times New Roman"/>
          <w:color w:val="0A0A0A"/>
          <w:shd w:val="clear" w:color="auto" w:fill="FFFFFF"/>
        </w:rPr>
        <w:t>на период действия договора аренды получает контроль над объектом аренды (активом). Он может использовать арендованное имущество в своей деятельности и извлекать из этого экономические выгоды. Например, арендуя помещение под ломбард, выдавая займы</w:t>
      </w:r>
      <w:r w:rsidR="009A7613">
        <w:rPr>
          <w:rFonts w:ascii="Times New Roman" w:hAnsi="Times New Roman" w:cs="Times New Roman"/>
          <w:color w:val="0A0A0A"/>
          <w:shd w:val="clear" w:color="auto" w:fill="FFFFFF"/>
        </w:rPr>
        <w:t xml:space="preserve"> и получая проценты с заемщиков</w:t>
      </w:r>
      <w:r w:rsidRPr="0048704A">
        <w:rPr>
          <w:rFonts w:ascii="Times New Roman" w:hAnsi="Times New Roman" w:cs="Times New Roman"/>
          <w:color w:val="0A0A0A"/>
          <w:shd w:val="clear" w:color="auto" w:fill="FFFFFF"/>
        </w:rPr>
        <w:t xml:space="preserve">. </w:t>
      </w:r>
    </w:p>
    <w:p w:rsidR="00B4476C" w:rsidRPr="0048704A" w:rsidRDefault="00B4476C" w:rsidP="0048704A">
      <w:pPr>
        <w:pStyle w:val="a3"/>
        <w:numPr>
          <w:ilvl w:val="0"/>
          <w:numId w:val="20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A0A0A"/>
          <w:shd w:val="clear" w:color="auto" w:fill="FFFFFF"/>
        </w:rPr>
      </w:pPr>
      <w:r w:rsidRPr="0048704A">
        <w:rPr>
          <w:rFonts w:ascii="Times New Roman" w:hAnsi="Times New Roman" w:cs="Times New Roman"/>
          <w:color w:val="0A0A0A"/>
          <w:shd w:val="clear" w:color="auto" w:fill="FFFFFF"/>
        </w:rPr>
        <w:lastRenderedPageBreak/>
        <w:t xml:space="preserve">Арендодатель в это </w:t>
      </w:r>
      <w:r w:rsidR="009A7613">
        <w:rPr>
          <w:rFonts w:ascii="Times New Roman" w:hAnsi="Times New Roman" w:cs="Times New Roman"/>
          <w:color w:val="0A0A0A"/>
          <w:shd w:val="clear" w:color="auto" w:fill="FFFFFF"/>
        </w:rPr>
        <w:t xml:space="preserve">же </w:t>
      </w:r>
      <w:r w:rsidRPr="0048704A">
        <w:rPr>
          <w:rFonts w:ascii="Times New Roman" w:hAnsi="Times New Roman" w:cs="Times New Roman"/>
          <w:color w:val="0A0A0A"/>
          <w:shd w:val="clear" w:color="auto" w:fill="FFFFFF"/>
        </w:rPr>
        <w:t>время</w:t>
      </w:r>
      <w:r w:rsidR="009A7613">
        <w:rPr>
          <w:rFonts w:ascii="Times New Roman" w:hAnsi="Times New Roman" w:cs="Times New Roman"/>
          <w:color w:val="0A0A0A"/>
          <w:shd w:val="clear" w:color="auto" w:fill="FFFFFF"/>
        </w:rPr>
        <w:t>, также</w:t>
      </w:r>
      <w:r w:rsidRPr="0048704A">
        <w:rPr>
          <w:rFonts w:ascii="Times New Roman" w:hAnsi="Times New Roman" w:cs="Times New Roman"/>
          <w:color w:val="0A0A0A"/>
          <w:shd w:val="clear" w:color="auto" w:fill="FFFFFF"/>
        </w:rPr>
        <w:t xml:space="preserve"> получает экономические выгоды – в виде арендной платы. </w:t>
      </w:r>
    </w:p>
    <w:p w:rsidR="00B4476C" w:rsidRPr="0048704A" w:rsidRDefault="00B4476C" w:rsidP="00B4476C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A0A0A"/>
          <w:shd w:val="clear" w:color="auto" w:fill="FFFFFF"/>
        </w:rPr>
      </w:pPr>
      <w:r w:rsidRPr="0048704A">
        <w:rPr>
          <w:rFonts w:ascii="Times New Roman" w:hAnsi="Times New Roman" w:cs="Times New Roman"/>
          <w:color w:val="0A0A0A"/>
          <w:shd w:val="clear" w:color="auto" w:fill="FFFFFF"/>
        </w:rPr>
        <w:t>Поэтому актив должен признаваться у обоих.</w:t>
      </w:r>
    </w:p>
    <w:p w:rsidR="00B4476C" w:rsidRPr="0048704A" w:rsidRDefault="00B4476C" w:rsidP="00B4476C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A0A0A"/>
          <w:shd w:val="clear" w:color="auto" w:fill="FFFFFF"/>
        </w:rPr>
      </w:pPr>
      <w:r w:rsidRPr="0048704A">
        <w:rPr>
          <w:rFonts w:ascii="Times New Roman" w:hAnsi="Times New Roman" w:cs="Times New Roman"/>
          <w:color w:val="0A0A0A"/>
          <w:shd w:val="clear" w:color="auto" w:fill="FFFFFF"/>
        </w:rPr>
        <w:t>Но при старом бухучете аренды до 01.01.2022</w:t>
      </w:r>
      <w:r w:rsidR="002915D5">
        <w:rPr>
          <w:rFonts w:ascii="Times New Roman" w:hAnsi="Times New Roman" w:cs="Times New Roman"/>
          <w:color w:val="0A0A0A"/>
          <w:shd w:val="clear" w:color="auto" w:fill="FFFFFF"/>
        </w:rPr>
        <w:t>:</w:t>
      </w:r>
      <w:r w:rsidRPr="0048704A">
        <w:rPr>
          <w:rFonts w:ascii="Times New Roman" w:hAnsi="Times New Roman" w:cs="Times New Roman"/>
          <w:color w:val="0A0A0A"/>
          <w:shd w:val="clear" w:color="auto" w:fill="FFFFFF"/>
        </w:rPr>
        <w:t xml:space="preserve"> </w:t>
      </w:r>
    </w:p>
    <w:p w:rsidR="00B4476C" w:rsidRPr="0048704A" w:rsidRDefault="00051B40" w:rsidP="00B4476C">
      <w:pPr>
        <w:pStyle w:val="a3"/>
        <w:numPr>
          <w:ilvl w:val="0"/>
          <w:numId w:val="18"/>
        </w:num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A0A0A"/>
          <w:shd w:val="clear" w:color="auto" w:fill="FFFFFF"/>
        </w:rPr>
      </w:pPr>
      <w:r w:rsidRPr="0048704A">
        <w:rPr>
          <w:rFonts w:ascii="Times New Roman" w:hAnsi="Times New Roman" w:cs="Times New Roman"/>
          <w:color w:val="0A0A0A"/>
          <w:shd w:val="clear" w:color="auto" w:fill="FFFFFF"/>
        </w:rPr>
        <w:t xml:space="preserve">В первом случае у арендатора на балансе не появлялся актив. </w:t>
      </w:r>
    </w:p>
    <w:p w:rsidR="0048704A" w:rsidRPr="0048704A" w:rsidRDefault="00051B40" w:rsidP="00B4476C">
      <w:pPr>
        <w:pStyle w:val="a3"/>
        <w:numPr>
          <w:ilvl w:val="0"/>
          <w:numId w:val="18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8704A">
        <w:rPr>
          <w:rFonts w:ascii="Times New Roman" w:hAnsi="Times New Roman" w:cs="Times New Roman"/>
          <w:color w:val="0A0A0A"/>
          <w:shd w:val="clear" w:color="auto" w:fill="FFFFFF"/>
        </w:rPr>
        <w:t xml:space="preserve">Во втором – актив пропадал с баланса </w:t>
      </w:r>
      <w:r w:rsidRPr="0048704A">
        <w:rPr>
          <w:rFonts w:ascii="Times New Roman" w:hAnsi="Times New Roman" w:cs="Times New Roman"/>
          <w:shd w:val="clear" w:color="auto" w:fill="FFFFFF"/>
        </w:rPr>
        <w:t xml:space="preserve">арендодателя. </w:t>
      </w:r>
    </w:p>
    <w:p w:rsidR="00F61ACE" w:rsidRPr="0048704A" w:rsidRDefault="00051B40" w:rsidP="00B4476C">
      <w:pPr>
        <w:pStyle w:val="a3"/>
        <w:numPr>
          <w:ilvl w:val="0"/>
          <w:numId w:val="18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8704A">
        <w:rPr>
          <w:rFonts w:ascii="Times New Roman" w:hAnsi="Times New Roman" w:cs="Times New Roman"/>
          <w:shd w:val="clear" w:color="auto" w:fill="FFFFFF"/>
        </w:rPr>
        <w:t>И та, и другая ситуация приводили к искажению </w:t>
      </w:r>
      <w:hyperlink r:id="rId11" w:tgtFrame="_blank" w:history="1">
        <w:r w:rsidRPr="0048704A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финансовой отчётности</w:t>
        </w:r>
      </w:hyperlink>
      <w:r w:rsidRPr="0048704A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2915D5" w:rsidRDefault="002915D5" w:rsidP="00051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1ACE" w:rsidRPr="0048704A" w:rsidRDefault="00051B40" w:rsidP="00051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lang w:eastAsia="ru-RU"/>
        </w:rPr>
        <w:t>В 2018 году Минфин утвердил </w:t>
      </w:r>
      <w:hyperlink r:id="rId12" w:tgtFrame="_blank" w:history="1">
        <w:r w:rsidRPr="0048704A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ФСБУ 25/2018 «Бухгалтерский учёт аренды»</w:t>
        </w:r>
      </w:hyperlink>
      <w:r w:rsidR="00F61ACE" w:rsidRPr="004870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(ЦБ </w:t>
      </w:r>
      <w:r w:rsidR="00B4476C" w:rsidRPr="004870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 </w:t>
      </w:r>
      <w:r w:rsidR="00F61ACE" w:rsidRPr="0048704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635-П)</w:t>
      </w:r>
      <w:r w:rsidRPr="0048704A">
        <w:rPr>
          <w:rFonts w:ascii="Times New Roman" w:eastAsia="Times New Roman" w:hAnsi="Times New Roman" w:cs="Times New Roman"/>
          <w:lang w:eastAsia="ru-RU"/>
        </w:rPr>
        <w:t>, которы</w:t>
      </w:r>
      <w:r w:rsidR="00F61ACE" w:rsidRPr="0048704A">
        <w:rPr>
          <w:rFonts w:ascii="Times New Roman" w:eastAsia="Times New Roman" w:hAnsi="Times New Roman" w:cs="Times New Roman"/>
          <w:lang w:eastAsia="ru-RU"/>
        </w:rPr>
        <w:t>е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 с 1 января 2022 года вступил</w:t>
      </w:r>
      <w:r w:rsidR="00F61ACE" w:rsidRPr="0048704A">
        <w:rPr>
          <w:rFonts w:ascii="Times New Roman" w:eastAsia="Times New Roman" w:hAnsi="Times New Roman" w:cs="Times New Roman"/>
          <w:lang w:eastAsia="ru-RU"/>
        </w:rPr>
        <w:t>и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 в силу для обязательного применения. </w:t>
      </w:r>
    </w:p>
    <w:p w:rsidR="00F61ACE" w:rsidRPr="0048704A" w:rsidRDefault="00051B40" w:rsidP="00051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lang w:eastAsia="ru-RU"/>
        </w:rPr>
        <w:t>Новы</w:t>
      </w:r>
      <w:r w:rsidR="00F61ACE" w:rsidRPr="0048704A">
        <w:rPr>
          <w:rFonts w:ascii="Times New Roman" w:eastAsia="Times New Roman" w:hAnsi="Times New Roman" w:cs="Times New Roman"/>
          <w:lang w:eastAsia="ru-RU"/>
        </w:rPr>
        <w:t>е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 стандарт</w:t>
      </w:r>
      <w:r w:rsidR="00F61ACE" w:rsidRPr="0048704A">
        <w:rPr>
          <w:rFonts w:ascii="Times New Roman" w:eastAsia="Times New Roman" w:hAnsi="Times New Roman" w:cs="Times New Roman"/>
          <w:lang w:eastAsia="ru-RU"/>
        </w:rPr>
        <w:t>ы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 объясн</w:t>
      </w:r>
      <w:r w:rsidR="00F61ACE" w:rsidRPr="0048704A">
        <w:rPr>
          <w:rFonts w:ascii="Times New Roman" w:eastAsia="Times New Roman" w:hAnsi="Times New Roman" w:cs="Times New Roman"/>
          <w:lang w:eastAsia="ru-RU"/>
        </w:rPr>
        <w:t>яют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, что не нужно смешивать активы с имуществом. </w:t>
      </w:r>
    </w:p>
    <w:p w:rsidR="002915D5" w:rsidRDefault="002915D5" w:rsidP="00051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B40" w:rsidRPr="0048704A" w:rsidRDefault="00051B40" w:rsidP="00051B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lang w:eastAsia="ru-RU"/>
        </w:rPr>
        <w:t xml:space="preserve">В бухучёте отражаются именно </w:t>
      </w:r>
      <w:r w:rsidRPr="0048704A">
        <w:rPr>
          <w:rFonts w:ascii="Times New Roman" w:eastAsia="Times New Roman" w:hAnsi="Times New Roman" w:cs="Times New Roman"/>
          <w:u w:val="single"/>
          <w:lang w:eastAsia="ru-RU"/>
        </w:rPr>
        <w:t>активы</w:t>
      </w:r>
      <w:r w:rsidRPr="0048704A">
        <w:rPr>
          <w:rFonts w:ascii="Times New Roman" w:eastAsia="Times New Roman" w:hAnsi="Times New Roman" w:cs="Times New Roman"/>
          <w:lang w:eastAsia="ru-RU"/>
        </w:rPr>
        <w:t>, а их при аренде два:</w:t>
      </w:r>
    </w:p>
    <w:p w:rsidR="00051B40" w:rsidRPr="0048704A" w:rsidRDefault="0048704A" w:rsidP="00051B40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246CE6">
        <w:rPr>
          <w:rFonts w:ascii="Times New Roman" w:eastAsia="Times New Roman" w:hAnsi="Times New Roman" w:cs="Times New Roman"/>
          <w:b/>
          <w:u w:val="single"/>
          <w:lang w:eastAsia="ru-RU"/>
        </w:rPr>
        <w:t>арендодателя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051B40" w:rsidRPr="0048704A">
        <w:rPr>
          <w:rFonts w:ascii="Times New Roman" w:eastAsia="Times New Roman" w:hAnsi="Times New Roman" w:cs="Times New Roman"/>
          <w:lang w:eastAsia="ru-RU"/>
        </w:rPr>
        <w:t>Объект основных средств. Его оценивают по балансовой стоимости и учитывают по правилам </w:t>
      </w:r>
      <w:hyperlink r:id="rId13" w:tgtFrame="_blank" w:history="1">
        <w:r w:rsidR="00051B40" w:rsidRPr="0048704A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ФСБУ 6/2020 «Основные средства»</w:t>
        </w:r>
      </w:hyperlink>
      <w:r w:rsidR="00051B40" w:rsidRPr="0048704A">
        <w:rPr>
          <w:rFonts w:ascii="Times New Roman" w:eastAsia="Times New Roman" w:hAnsi="Times New Roman" w:cs="Times New Roman"/>
          <w:lang w:eastAsia="ru-RU"/>
        </w:rPr>
        <w:t>.</w:t>
      </w:r>
    </w:p>
    <w:p w:rsidR="00051B40" w:rsidRPr="0048704A" w:rsidRDefault="0048704A" w:rsidP="00051B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246CE6">
        <w:rPr>
          <w:rFonts w:ascii="Times New Roman" w:eastAsia="Times New Roman" w:hAnsi="Times New Roman" w:cs="Times New Roman"/>
          <w:b/>
          <w:u w:val="single"/>
          <w:lang w:eastAsia="ru-RU"/>
        </w:rPr>
        <w:t>арендатора</w:t>
      </w:r>
      <w:r w:rsidRPr="0048704A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051B40" w:rsidRPr="0048704A">
        <w:rPr>
          <w:rFonts w:ascii="Times New Roman" w:eastAsia="Times New Roman" w:hAnsi="Times New Roman" w:cs="Times New Roman"/>
          <w:lang w:eastAsia="ru-RU"/>
        </w:rPr>
        <w:t>Право пользования этим объектом. В ФСБУ его назвали не очень удачно – «право пользования активом» (ППА). Такая формулировка как бы намекает, что это не настоящий актив. В МСФО используется более корректная конструкция «актив в форме права пользования» (Right-of-Use Asset).</w:t>
      </w:r>
      <w:r w:rsidR="002915D5">
        <w:rPr>
          <w:rFonts w:ascii="Times New Roman" w:eastAsia="Times New Roman" w:hAnsi="Times New Roman" w:cs="Times New Roman"/>
          <w:lang w:eastAsia="ru-RU"/>
        </w:rPr>
        <w:t xml:space="preserve"> Такое же название и вводит ЦБ РФ.</w:t>
      </w:r>
    </w:p>
    <w:p w:rsidR="0048704A" w:rsidRPr="00051B40" w:rsidRDefault="0048704A" w:rsidP="0048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8704A" w:rsidRPr="0048704A" w:rsidRDefault="0048704A" w:rsidP="0048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7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Рассмотри</w:t>
      </w:r>
      <w:r w:rsidR="00F62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487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порядок учета у арендатора</w:t>
      </w:r>
      <w:r w:rsidR="00246C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(так как это наиболее актуальная для ломбардов ситуация)</w:t>
      </w:r>
      <w:r w:rsidRPr="00487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8704A" w:rsidRPr="0048704A" w:rsidRDefault="0048704A" w:rsidP="0048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новому стандарту арендатор признает объект аренды </w:t>
      </w:r>
      <w:r w:rsidR="00F6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следующие счета и действия</w:t>
      </w:r>
      <w:r w:rsidRPr="0048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8704A" w:rsidRPr="002915D5" w:rsidRDefault="0048704A" w:rsidP="0048704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b/>
          <w:color w:val="101010"/>
          <w:shd w:val="clear" w:color="auto" w:fill="FFFFFF"/>
          <w:lang w:eastAsia="ru-RU"/>
        </w:rPr>
        <w:t>Право пользования активом (сокращенно - ППА).</w:t>
      </w:r>
      <w:r w:rsidRPr="0048704A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 Под этим названием понимается собственно объект, которые достался предприятию по договору аренды. </w:t>
      </w:r>
      <w:r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>Учет ведется по счетам</w:t>
      </w:r>
      <w:r w:rsidRPr="0048704A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 60807/60804</w:t>
      </w:r>
      <w:r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. Учет </w:t>
      </w:r>
      <w:r w:rsidR="00F625A9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ППА </w:t>
      </w:r>
      <w:r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>аналогичен учету основных средств</w:t>
      </w:r>
      <w:r w:rsidR="00F625A9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>. На учет ставиться объект аренды как и объект ОС, определяем срок для амортизации, равный сроку аренды. Затем, как и по ОС, производим начисление амортизации. В конце срока аренды производим выбытие объекта аренды, действия аналогичны учету</w:t>
      </w:r>
      <w:r w:rsidR="00246CE6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>,</w:t>
      </w:r>
      <w:r w:rsidR="00F625A9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 как и по ОС (то есть делаем выбытие через счет 61209).</w:t>
      </w:r>
    </w:p>
    <w:p w:rsidR="002915D5" w:rsidRPr="002915D5" w:rsidRDefault="002915D5" w:rsidP="002915D5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5D5" w:rsidRPr="002915D5" w:rsidRDefault="002915D5" w:rsidP="002915D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915D5">
        <w:rPr>
          <w:rFonts w:ascii="Times New Roman" w:hAnsi="Times New Roman" w:cs="Times New Roman"/>
          <w:shd w:val="clear" w:color="auto" w:fill="FFFFFF"/>
        </w:rPr>
        <w:t>счет N 60807 "Вложения в приобретение активов в форме права пользования"</w:t>
      </w:r>
    </w:p>
    <w:p w:rsidR="002915D5" w:rsidRPr="002915D5" w:rsidRDefault="002915D5" w:rsidP="002915D5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15D5">
        <w:rPr>
          <w:rFonts w:ascii="Times New Roman" w:hAnsi="Times New Roman" w:cs="Times New Roman"/>
          <w:shd w:val="clear" w:color="auto" w:fill="FFFFFF"/>
        </w:rPr>
        <w:t>счет N </w:t>
      </w:r>
      <w:hyperlink r:id="rId14" w:anchor="block_60804" w:history="1">
        <w:r w:rsidRPr="002915D5">
          <w:rPr>
            <w:rFonts w:ascii="Times New Roman" w:hAnsi="Times New Roman" w:cs="Times New Roman"/>
            <w:shd w:val="clear" w:color="auto" w:fill="FFFFFF"/>
          </w:rPr>
          <w:t>60804</w:t>
        </w:r>
      </w:hyperlink>
      <w:r w:rsidRPr="002915D5">
        <w:rPr>
          <w:rFonts w:ascii="Times New Roman" w:hAnsi="Times New Roman" w:cs="Times New Roman"/>
          <w:shd w:val="clear" w:color="auto" w:fill="FFFFFF"/>
        </w:rPr>
        <w:t> "Имущество, полученное в финансовую аренду"</w:t>
      </w:r>
    </w:p>
    <w:p w:rsidR="0048704A" w:rsidRPr="0048704A" w:rsidRDefault="0048704A" w:rsidP="0048704A">
      <w:pPr>
        <w:spacing w:after="0" w:line="240" w:lineRule="auto"/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</w:pPr>
    </w:p>
    <w:p w:rsidR="0048704A" w:rsidRPr="002915D5" w:rsidRDefault="0048704A" w:rsidP="0048704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04A">
        <w:rPr>
          <w:rFonts w:ascii="Times New Roman" w:eastAsia="Times New Roman" w:hAnsi="Times New Roman" w:cs="Times New Roman"/>
          <w:b/>
          <w:color w:val="101010"/>
          <w:shd w:val="clear" w:color="auto" w:fill="FFFFFF"/>
          <w:lang w:eastAsia="ru-RU"/>
        </w:rPr>
        <w:lastRenderedPageBreak/>
        <w:t>Обязательство по аренде (</w:t>
      </w:r>
      <w:r>
        <w:rPr>
          <w:rFonts w:ascii="Times New Roman" w:eastAsia="Times New Roman" w:hAnsi="Times New Roman" w:cs="Times New Roman"/>
          <w:b/>
          <w:color w:val="101010"/>
          <w:shd w:val="clear" w:color="auto" w:fill="FFFFFF"/>
          <w:lang w:eastAsia="ru-RU"/>
        </w:rPr>
        <w:t xml:space="preserve">сокращенно - </w:t>
      </w:r>
      <w:r w:rsidRPr="0048704A">
        <w:rPr>
          <w:rFonts w:ascii="Times New Roman" w:eastAsia="Times New Roman" w:hAnsi="Times New Roman" w:cs="Times New Roman"/>
          <w:b/>
          <w:color w:val="101010"/>
          <w:shd w:val="clear" w:color="auto" w:fill="FFFFFF"/>
          <w:lang w:eastAsia="ru-RU"/>
        </w:rPr>
        <w:t>ОА).</w:t>
      </w:r>
      <w:r w:rsidRPr="0048704A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 Это сумма всех арендных платежей в период действия договора</w:t>
      </w:r>
      <w:r w:rsidR="00F625A9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 (то есть тот объем денежных средств, которые нужно заплатить арендатору за весь срок аренды)</w:t>
      </w:r>
      <w:r w:rsidRPr="0048704A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>. Учет ведется на счете 60806. Сложность заключается в том, что нельзя просто сложить все платежи по графику. Необходимо определить приведенную стоимость, для этого придется дисконтировать платежи.</w:t>
      </w:r>
      <w:r w:rsidR="00F625A9">
        <w:rPr>
          <w:rFonts w:ascii="Times New Roman" w:eastAsia="Times New Roman" w:hAnsi="Times New Roman" w:cs="Times New Roman"/>
          <w:color w:val="101010"/>
          <w:shd w:val="clear" w:color="auto" w:fill="FFFFFF"/>
          <w:lang w:eastAsia="ru-RU"/>
        </w:rPr>
        <w:t xml:space="preserve"> После постановки на учет по остатку на счете 60806 начисляются проценты, и происходит уменьшение остатка за счет проведения оплаты по аренде. К дате окончания договора аренды на счете 60806 будет нулевой остаток (если не будет досрочного расторжения договора).</w:t>
      </w:r>
    </w:p>
    <w:p w:rsidR="002915D5" w:rsidRDefault="002915D5" w:rsidP="002915D5">
      <w:pPr>
        <w:spacing w:after="0" w:line="240" w:lineRule="auto"/>
        <w:ind w:left="1080"/>
        <w:rPr>
          <w:rFonts w:ascii="Times New Roman" w:hAnsi="Times New Roman" w:cs="Times New Roman"/>
          <w:shd w:val="clear" w:color="auto" w:fill="FFFFFF"/>
        </w:rPr>
      </w:pPr>
    </w:p>
    <w:p w:rsidR="002915D5" w:rsidRPr="002915D5" w:rsidRDefault="002915D5" w:rsidP="002915D5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2915D5">
        <w:rPr>
          <w:rFonts w:ascii="Times New Roman" w:hAnsi="Times New Roman" w:cs="Times New Roman"/>
          <w:shd w:val="clear" w:color="auto" w:fill="FFFFFF"/>
        </w:rPr>
        <w:t>счет N </w:t>
      </w:r>
      <w:hyperlink r:id="rId15" w:anchor="block_60806" w:history="1">
        <w:r w:rsidRPr="002915D5">
          <w:rPr>
            <w:rFonts w:ascii="Times New Roman" w:hAnsi="Times New Roman" w:cs="Times New Roman"/>
            <w:shd w:val="clear" w:color="auto" w:fill="FFFFFF"/>
          </w:rPr>
          <w:t>60806</w:t>
        </w:r>
      </w:hyperlink>
      <w:r w:rsidRPr="002915D5">
        <w:rPr>
          <w:rFonts w:ascii="Times New Roman" w:hAnsi="Times New Roman" w:cs="Times New Roman"/>
          <w:shd w:val="clear" w:color="auto" w:fill="FFFFFF"/>
        </w:rPr>
        <w:t> "Арендные обязательства".</w:t>
      </w:r>
    </w:p>
    <w:p w:rsidR="00BB01C4" w:rsidRDefault="00BB01C4" w:rsidP="008A71BD">
      <w:pPr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C86698" w:rsidRPr="00381A45" w:rsidRDefault="00F625A9" w:rsidP="008A71BD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Давайте рассмотри</w:t>
      </w:r>
      <w:r w:rsidR="00B7580B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 xml:space="preserve"> понятия</w:t>
      </w:r>
      <w:r w:rsidR="00C86698" w:rsidRPr="00381A45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 xml:space="preserve"> ППА и ОА </w:t>
      </w:r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на конкретном примере</w:t>
      </w:r>
      <w:r w:rsidR="00C86698" w:rsidRPr="00381A45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</w:p>
    <w:p w:rsidR="00AF7846" w:rsidRDefault="00F625A9" w:rsidP="00AF7846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У Вас юридически заключен договор аренды на 11 месяцев с возможностью </w:t>
      </w:r>
      <w:r w:rsidR="00B7580B">
        <w:rPr>
          <w:rFonts w:ascii="Times New Roman" w:hAnsi="Times New Roman" w:cs="Times New Roman"/>
          <w:color w:val="222222"/>
          <w:shd w:val="clear" w:color="auto" w:fill="FFFFFF"/>
        </w:rPr>
        <w:t xml:space="preserve">дальнейшей </w:t>
      </w:r>
      <w:r w:rsidR="00AF7846">
        <w:rPr>
          <w:rFonts w:ascii="Times New Roman" w:hAnsi="Times New Roman" w:cs="Times New Roman"/>
          <w:color w:val="222222"/>
          <w:shd w:val="clear" w:color="auto" w:fill="FFFFFF"/>
        </w:rPr>
        <w:t xml:space="preserve">пролонгации. </w:t>
      </w:r>
    </w:p>
    <w:p w:rsidR="00AF7846" w:rsidRPr="00AF7846" w:rsidRDefault="00AF7846" w:rsidP="00AF784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К данному договору на 11 месяцев нельзя применить упрощенный вариант учета аренды, тк в</w:t>
      </w:r>
      <w:r w:rsidRPr="00381A45">
        <w:rPr>
          <w:rFonts w:ascii="Times New Roman" w:hAnsi="Times New Roman" w:cs="Times New Roman"/>
          <w:b/>
        </w:rPr>
        <w:t xml:space="preserve"> </w:t>
      </w:r>
      <w:r w:rsidRPr="00AF7846">
        <w:rPr>
          <w:rFonts w:ascii="Times New Roman" w:hAnsi="Times New Roman" w:cs="Times New Roman"/>
        </w:rPr>
        <w:t xml:space="preserve">пункте 24 ФСБУ 25/2018 подчеркнуто, что классификация объектов учета аренды производится с учетом требования приоритета содержания перед формой. Также, согласно параграфу B37 МСФО (IFRS) 16, при определении срока аренды следует учитывать все уместные факты и обстоятельства, которые обусловливают наличие у арендатора экономического стимула для исполнения или неисполнения опциона на продление аренды или неисполнения опциона на прекращение аренды. </w:t>
      </w:r>
    </w:p>
    <w:p w:rsidR="00AF7846" w:rsidRPr="00AF7846" w:rsidRDefault="00AF7846" w:rsidP="00AF7846">
      <w:pPr>
        <w:ind w:firstLine="708"/>
        <w:jc w:val="both"/>
        <w:rPr>
          <w:rFonts w:ascii="Times New Roman" w:hAnsi="Times New Roman" w:cs="Times New Roman"/>
        </w:rPr>
      </w:pPr>
      <w:r w:rsidRPr="00AF7846">
        <w:rPr>
          <w:rFonts w:ascii="Times New Roman" w:hAnsi="Times New Roman" w:cs="Times New Roman"/>
        </w:rPr>
        <w:t xml:space="preserve">Таким образом, при классификации объектов учета аренды и арендатору, и арендодателю необходимо учитывать всю совокупность факторов, а не только непосредственно условия договора. </w:t>
      </w:r>
    </w:p>
    <w:p w:rsidR="00AF7846" w:rsidRDefault="00AF7846" w:rsidP="00AF7846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381A45">
        <w:rPr>
          <w:rFonts w:ascii="Times New Roman" w:hAnsi="Times New Roman" w:cs="Times New Roman"/>
        </w:rPr>
        <w:t>Как указано в письме Минфина России от 04.10.2021 N 07-01-09/80036</w:t>
      </w:r>
      <w:r>
        <w:rPr>
          <w:rFonts w:ascii="Times New Roman" w:hAnsi="Times New Roman" w:cs="Times New Roman"/>
        </w:rPr>
        <w:t xml:space="preserve"> (приведено в конце материала)</w:t>
      </w:r>
      <w:r w:rsidRPr="00381A45">
        <w:rPr>
          <w:rFonts w:ascii="Times New Roman" w:hAnsi="Times New Roman" w:cs="Times New Roman"/>
        </w:rPr>
        <w:t xml:space="preserve">, при определении срока аренды для целей бухгалтерского учета следует принимать во внимание </w:t>
      </w:r>
      <w:r w:rsidRPr="00381A45">
        <w:rPr>
          <w:rFonts w:ascii="Times New Roman" w:hAnsi="Times New Roman" w:cs="Times New Roman"/>
          <w:u w:val="single"/>
        </w:rPr>
        <w:t xml:space="preserve">наличие достаточной уверенности в продлении или прекращении аренды, уместные факты и обстоятельства, которые приводят к возникновению экономического стимула для продления или прекращения аренды, в том числе прошлую практику организации в отношении периода, в течение которого обычно используются определенные виды активов (предоставленные в аренду или находящиеся в собственности), а также экономические причины такой практики. </w:t>
      </w: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5454C6">
        <w:rPr>
          <w:rFonts w:ascii="Times New Roman" w:hAnsi="Times New Roman" w:cs="Times New Roman"/>
          <w:lang w:eastAsia="ru-RU"/>
        </w:rPr>
        <w:t>Минфин России в комментируемом письме отметил, что при определении срока аренды для целей бухгалтерского учета следует также принимать во внимание существующую практику заключения таких договоров организацией, а также иные факторы, которые могут свидетельствовать о том, что арендные отношения не закончатся с окончанием срока договора.</w:t>
      </w:r>
    </w:p>
    <w:p w:rsidR="00AF7846" w:rsidRPr="005454C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AF7846">
        <w:rPr>
          <w:rFonts w:ascii="Times New Roman" w:hAnsi="Times New Roman" w:cs="Times New Roman"/>
          <w:b/>
          <w:lang w:eastAsia="ru-RU"/>
        </w:rPr>
        <w:t>Иными словами, срок аренды может не совпадать со сроком договора аренды</w:t>
      </w:r>
      <w:r>
        <w:rPr>
          <w:rFonts w:ascii="Times New Roman" w:hAnsi="Times New Roman" w:cs="Times New Roman"/>
          <w:b/>
          <w:lang w:eastAsia="ru-RU"/>
        </w:rPr>
        <w:t xml:space="preserve"> (юридической его частью)</w:t>
      </w:r>
      <w:r w:rsidRPr="005454C6">
        <w:rPr>
          <w:rFonts w:ascii="Times New Roman" w:hAnsi="Times New Roman" w:cs="Times New Roman"/>
          <w:lang w:eastAsia="ru-RU"/>
        </w:rPr>
        <w:t xml:space="preserve">. </w:t>
      </w: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5454C6">
        <w:rPr>
          <w:rFonts w:ascii="Times New Roman" w:hAnsi="Times New Roman" w:cs="Times New Roman"/>
          <w:lang w:eastAsia="ru-RU"/>
        </w:rPr>
        <w:t>Самыми распространенными примерами такого несовпадения могут быть договоры аренды зданий (нежилых помещений в них) или сооружений, заключаемые на 11 месяцев (чтобы избежать государственной регистрации согласно </w:t>
      </w:r>
      <w:hyperlink r:id="rId16" w:tgtFrame="_top" w:history="1">
        <w:r w:rsidRPr="005454C6">
          <w:rPr>
            <w:rFonts w:ascii="Times New Roman" w:hAnsi="Times New Roman" w:cs="Times New Roman"/>
            <w:color w:val="16489B"/>
            <w:lang w:eastAsia="ru-RU"/>
          </w:rPr>
          <w:t>п. 2 ст. 651 ГК РФ</w:t>
        </w:r>
      </w:hyperlink>
      <w:r w:rsidRPr="005454C6">
        <w:rPr>
          <w:rFonts w:ascii="Times New Roman" w:hAnsi="Times New Roman" w:cs="Times New Roman"/>
          <w:lang w:eastAsia="ru-RU"/>
        </w:rPr>
        <w:t>) с возможностью пролонгации, либо договоры аренды, заключаемые на неопределенный срок.</w:t>
      </w:r>
    </w:p>
    <w:p w:rsidR="00AF7846" w:rsidRPr="005454C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5454C6">
        <w:rPr>
          <w:rFonts w:ascii="Times New Roman" w:hAnsi="Times New Roman" w:cs="Times New Roman"/>
          <w:lang w:eastAsia="ru-RU"/>
        </w:rPr>
        <w:t>Соответственно, по таким договорам следует определить наиболее вероятный срок аренды и уже на основании этого срока с учетом всех остальных положений </w:t>
      </w:r>
      <w:hyperlink r:id="rId17" w:tgtFrame="_top" w:history="1">
        <w:r w:rsidRPr="005454C6">
          <w:rPr>
            <w:rFonts w:ascii="Times New Roman" w:hAnsi="Times New Roman" w:cs="Times New Roman"/>
            <w:color w:val="16489B"/>
            <w:lang w:eastAsia="ru-RU"/>
          </w:rPr>
          <w:t>ФСБУ 25/2018</w:t>
        </w:r>
      </w:hyperlink>
      <w:r w:rsidRPr="005454C6">
        <w:rPr>
          <w:rFonts w:ascii="Times New Roman" w:hAnsi="Times New Roman" w:cs="Times New Roman"/>
          <w:lang w:eastAsia="ru-RU"/>
        </w:rPr>
        <w:t> (в частности, </w:t>
      </w:r>
      <w:hyperlink r:id="rId18" w:tgtFrame="_top" w:history="1">
        <w:r w:rsidRPr="005454C6">
          <w:rPr>
            <w:rFonts w:ascii="Times New Roman" w:hAnsi="Times New Roman" w:cs="Times New Roman"/>
            <w:color w:val="16489B"/>
            <w:lang w:eastAsia="ru-RU"/>
          </w:rPr>
          <w:t>п. 11 – п. 12</w:t>
        </w:r>
      </w:hyperlink>
      <w:r w:rsidRPr="005454C6">
        <w:rPr>
          <w:rFonts w:ascii="Times New Roman" w:hAnsi="Times New Roman" w:cs="Times New Roman"/>
          <w:lang w:eastAsia="ru-RU"/>
        </w:rPr>
        <w:t>, </w:t>
      </w:r>
      <w:hyperlink r:id="rId19" w:tgtFrame="_top" w:history="1">
        <w:r w:rsidRPr="005454C6">
          <w:rPr>
            <w:rFonts w:ascii="Times New Roman" w:hAnsi="Times New Roman" w:cs="Times New Roman"/>
            <w:color w:val="16489B"/>
            <w:lang w:eastAsia="ru-RU"/>
          </w:rPr>
          <w:t>п. 24 – п. 28</w:t>
        </w:r>
      </w:hyperlink>
      <w:r>
        <w:rPr>
          <w:rFonts w:ascii="Times New Roman" w:hAnsi="Times New Roman" w:cs="Times New Roman"/>
          <w:lang w:eastAsia="ru-RU"/>
        </w:rPr>
        <w:t>).</w:t>
      </w: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</w:p>
    <w:p w:rsidR="00AF7846" w:rsidRDefault="00AF7846" w:rsidP="00AF7846">
      <w:pPr>
        <w:pStyle w:val="ac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Такое определение срока предполагаемой аренды делается на основании профсуждения. В профсуждении определяем срок предполагаемой аренды исходя из Ваших планов – к примеру 24 месяца. (это может быть 36/60 месяцев и тп)</w:t>
      </w:r>
    </w:p>
    <w:p w:rsidR="00AF7846" w:rsidRPr="00381A45" w:rsidRDefault="00AF7846" w:rsidP="00AF784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Таким образом для БУ условия договора аренды будут такими:</w:t>
      </w:r>
    </w:p>
    <w:p w:rsidR="00C86698" w:rsidRPr="00381A45" w:rsidRDefault="00AF7846" w:rsidP="008A71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86698" w:rsidRPr="00381A45">
        <w:rPr>
          <w:rFonts w:ascii="Times New Roman" w:hAnsi="Times New Roman" w:cs="Times New Roman"/>
          <w:color w:val="222222"/>
          <w:shd w:val="clear" w:color="auto" w:fill="FFFFFF"/>
        </w:rPr>
        <w:t>Заклю</w:t>
      </w:r>
      <w:r w:rsidR="00246CE6">
        <w:rPr>
          <w:rFonts w:ascii="Times New Roman" w:hAnsi="Times New Roman" w:cs="Times New Roman"/>
          <w:color w:val="222222"/>
          <w:shd w:val="clear" w:color="auto" w:fill="FFFFFF"/>
        </w:rPr>
        <w:t>чен договор аренды на 24 месяца</w:t>
      </w:r>
      <w:r w:rsidR="00C86698" w:rsidRPr="00381A45">
        <w:rPr>
          <w:rFonts w:ascii="Times New Roman" w:hAnsi="Times New Roman" w:cs="Times New Roman"/>
          <w:color w:val="222222"/>
          <w:shd w:val="clear" w:color="auto" w:fill="FFFFFF"/>
        </w:rPr>
        <w:t xml:space="preserve">, сумма аренды 10 000 рублей в месяц. </w:t>
      </w:r>
    </w:p>
    <w:p w:rsidR="000170A6" w:rsidRPr="00381A45" w:rsidRDefault="000170A6" w:rsidP="008A71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81A45">
        <w:rPr>
          <w:rFonts w:ascii="Times New Roman" w:hAnsi="Times New Roman" w:cs="Times New Roman"/>
          <w:color w:val="222222"/>
          <w:shd w:val="clear" w:color="auto" w:fill="FFFFFF"/>
        </w:rPr>
        <w:t>Авансовых платежей нет</w:t>
      </w:r>
    </w:p>
    <w:p w:rsidR="00C86698" w:rsidRPr="00381A45" w:rsidRDefault="00C86698" w:rsidP="008A71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81A45">
        <w:rPr>
          <w:rFonts w:ascii="Times New Roman" w:hAnsi="Times New Roman" w:cs="Times New Roman"/>
          <w:color w:val="222222"/>
          <w:shd w:val="clear" w:color="auto" w:fill="FFFFFF"/>
        </w:rPr>
        <w:t>По условиям договора по окончании срока аренды недвижимость не переходит в собственность арендатору.</w:t>
      </w:r>
    </w:p>
    <w:p w:rsidR="00C86698" w:rsidRPr="00381A45" w:rsidRDefault="00C86698" w:rsidP="008A71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81A45">
        <w:rPr>
          <w:rFonts w:ascii="Times New Roman" w:hAnsi="Times New Roman" w:cs="Times New Roman"/>
          <w:color w:val="222222"/>
          <w:shd w:val="clear" w:color="auto" w:fill="FFFFFF"/>
        </w:rPr>
        <w:t>Общая сумма арендных платежей за 24 месяца составит 240 000 рублей (24*10 000).</w:t>
      </w:r>
      <w:r w:rsidR="00024B47">
        <w:rPr>
          <w:rFonts w:ascii="Times New Roman" w:hAnsi="Times New Roman" w:cs="Times New Roman"/>
          <w:color w:val="222222"/>
          <w:shd w:val="clear" w:color="auto" w:fill="FFFFFF"/>
        </w:rPr>
        <w:t xml:space="preserve"> 240 000 рублей это номинальное значение суммы арендных обязательств.</w:t>
      </w:r>
    </w:p>
    <w:p w:rsidR="00C86698" w:rsidRDefault="00C86698" w:rsidP="008A71B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81A45">
        <w:rPr>
          <w:rFonts w:ascii="Times New Roman" w:hAnsi="Times New Roman" w:cs="Times New Roman"/>
          <w:color w:val="222222"/>
          <w:shd w:val="clear" w:color="auto" w:fill="FFFFFF"/>
        </w:rPr>
        <w:t>На данном примере</w:t>
      </w:r>
      <w:r w:rsidR="00246CE6">
        <w:rPr>
          <w:rFonts w:ascii="Times New Roman" w:hAnsi="Times New Roman" w:cs="Times New Roman"/>
          <w:color w:val="222222"/>
          <w:shd w:val="clear" w:color="auto" w:fill="FFFFFF"/>
        </w:rPr>
        <w:t xml:space="preserve"> бухгалтерский учет будет следующим</w:t>
      </w:r>
      <w:r w:rsidRPr="00381A45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693"/>
        <w:gridCol w:w="5245"/>
        <w:gridCol w:w="3969"/>
      </w:tblGrid>
      <w:tr w:rsidR="00246CE6" w:rsidTr="00024B47">
        <w:tc>
          <w:tcPr>
            <w:tcW w:w="1129" w:type="dxa"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985" w:type="dxa"/>
          </w:tcPr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Без расчета дисконтированной (приведенной стоимости) – ведения учета при упрощенном способе </w:t>
            </w:r>
            <w:r w:rsidRPr="00246CE6">
              <w:rPr>
                <w:rFonts w:ascii="Times New Roman" w:hAnsi="Times New Roman" w:cs="Times New Roman"/>
                <w:b/>
                <w:color w:val="FF0000"/>
                <w:highlight w:val="yellow"/>
                <w:shd w:val="clear" w:color="auto" w:fill="FFFFFF"/>
              </w:rPr>
              <w:t>– так ломбарды не могут вести учет</w:t>
            </w:r>
          </w:p>
        </w:tc>
        <w:tc>
          <w:tcPr>
            <w:tcW w:w="2693" w:type="dxa"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Мы должны произвести отражение по дисконтированной (приведенной стоимости</w:t>
            </w:r>
            <w:r w:rsidR="00024B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от номинальной величины – 240 000 рублей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 согласно МСФО и 635-П</w:t>
            </w:r>
          </w:p>
        </w:tc>
        <w:tc>
          <w:tcPr>
            <w:tcW w:w="5245" w:type="dxa"/>
          </w:tcPr>
          <w:p w:rsidR="00246CE6" w:rsidRPr="00246CE6" w:rsidRDefault="00246CE6" w:rsidP="009A7613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Что делаем в программе для первоначального отражения в БУ по договору аренды</w:t>
            </w:r>
          </w:p>
        </w:tc>
        <w:tc>
          <w:tcPr>
            <w:tcW w:w="3969" w:type="dxa"/>
          </w:tcPr>
          <w:p w:rsidR="00246CE6" w:rsidRDefault="00246CE6" w:rsidP="009A7613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Бухгалтерские проводки по итогу всех действий в программе</w:t>
            </w:r>
          </w:p>
        </w:tc>
      </w:tr>
      <w:tr w:rsidR="00246CE6" w:rsidTr="00024B47">
        <w:tc>
          <w:tcPr>
            <w:tcW w:w="1129" w:type="dxa"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ППА</w:t>
            </w:r>
          </w:p>
        </w:tc>
        <w:tc>
          <w:tcPr>
            <w:tcW w:w="1985" w:type="dxa"/>
          </w:tcPr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240 000 рублей</w:t>
            </w:r>
          </w:p>
        </w:tc>
        <w:tc>
          <w:tcPr>
            <w:tcW w:w="2693" w:type="dxa"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200 000 рублей </w:t>
            </w:r>
          </w:p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B7580B" w:rsidRDefault="00246CE6" w:rsidP="00024B47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 w:rsidR="00024B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 данном примере -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значение приведенной стоимости является не расчетным, а просто взято мною для </w:t>
            </w:r>
            <w:r w:rsidR="00024B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пояснений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="00B7580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</w:p>
          <w:p w:rsidR="00B7580B" w:rsidRDefault="00B7580B" w:rsidP="00024B47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246CE6" w:rsidRDefault="00B7580B" w:rsidP="00024B47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Применяем ставку дисконтирования равную 10%</w:t>
            </w:r>
          </w:p>
        </w:tc>
        <w:tc>
          <w:tcPr>
            <w:tcW w:w="5245" w:type="dxa"/>
          </w:tcPr>
          <w:p w:rsidR="00246CE6" w:rsidRPr="00246CE6" w:rsidRDefault="00246CE6" w:rsidP="00246CE6">
            <w:pPr>
              <w:pStyle w:val="a3"/>
              <w:numPr>
                <w:ilvl w:val="0"/>
                <w:numId w:val="23"/>
              </w:numPr>
              <w:spacing w:after="200" w:line="276" w:lineRule="auto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246CE6">
              <w:rPr>
                <w:rFonts w:ascii="Times New Roman" w:hAnsi="Times New Roman" w:cs="Times New Roman"/>
              </w:rPr>
              <w:t xml:space="preserve">Отражение первоначальной оценки обязательства по аренде на счете </w:t>
            </w:r>
            <w:r w:rsidRPr="00246CE6">
              <w:rPr>
                <w:rFonts w:ascii="Times New Roman" w:hAnsi="Times New Roman" w:cs="Times New Roman"/>
                <w:b/>
              </w:rPr>
              <w:t>60807 (Вложения в приобретение активов в форме права пользования)</w:t>
            </w:r>
            <w:r w:rsidRPr="00246CE6">
              <w:rPr>
                <w:rFonts w:ascii="Times New Roman" w:hAnsi="Times New Roman" w:cs="Times New Roman"/>
              </w:rPr>
              <w:t xml:space="preserve"> – </w:t>
            </w:r>
            <w:hyperlink w:anchor="_Поступление_в_аренду" w:history="1">
              <w:r w:rsidRPr="00246CE6">
                <w:rPr>
                  <w:rStyle w:val="ab"/>
                  <w:rFonts w:ascii="Times New Roman" w:hAnsi="Times New Roman" w:cs="Times New Roman"/>
                </w:rPr>
                <w:t>документ Поступление в аренду (лизинг)</w:t>
              </w:r>
            </w:hyperlink>
          </w:p>
          <w:p w:rsidR="00246CE6" w:rsidRPr="00246CE6" w:rsidRDefault="00246CE6" w:rsidP="00246CE6">
            <w:pPr>
              <w:pStyle w:val="a3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46CE6" w:rsidRPr="00246CE6" w:rsidRDefault="00246CE6" w:rsidP="00246CE6">
            <w:pPr>
              <w:pStyle w:val="a3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</w:rPr>
              <w:t>Поста</w:t>
            </w:r>
            <w:r w:rsidR="00024B47">
              <w:rPr>
                <w:rFonts w:ascii="Times New Roman" w:hAnsi="Times New Roman" w:cs="Times New Roman"/>
              </w:rPr>
              <w:t>но</w:t>
            </w:r>
            <w:r w:rsidRPr="00246CE6">
              <w:rPr>
                <w:rFonts w:ascii="Times New Roman" w:hAnsi="Times New Roman" w:cs="Times New Roman"/>
              </w:rPr>
              <w:t xml:space="preserve">вка </w:t>
            </w:r>
            <w:r w:rsidRPr="00246CE6">
              <w:rPr>
                <w:rFonts w:ascii="Times New Roman" w:hAnsi="Times New Roman" w:cs="Times New Roman"/>
                <w:b/>
              </w:rPr>
              <w:t xml:space="preserve">ППА </w:t>
            </w:r>
            <w:r w:rsidRPr="00246CE6">
              <w:rPr>
                <w:rFonts w:ascii="Times New Roman" w:hAnsi="Times New Roman" w:cs="Times New Roman"/>
              </w:rPr>
              <w:t xml:space="preserve">на учет в составе основных средств по счету </w:t>
            </w:r>
            <w:r w:rsidRPr="00246CE6">
              <w:rPr>
                <w:rFonts w:ascii="Times New Roman" w:hAnsi="Times New Roman" w:cs="Times New Roman"/>
                <w:b/>
              </w:rPr>
              <w:t>60804 (Имущество, полученное в финансовую аренду)</w:t>
            </w:r>
            <w:r w:rsidRPr="00246CE6">
              <w:rPr>
                <w:rFonts w:ascii="Times New Roman" w:hAnsi="Times New Roman" w:cs="Times New Roman"/>
              </w:rPr>
              <w:t xml:space="preserve"> – </w:t>
            </w:r>
            <w:hyperlink w:anchor="_Принятие_к_учету" w:history="1">
              <w:r w:rsidRPr="00246CE6">
                <w:rPr>
                  <w:rStyle w:val="ab"/>
                  <w:rFonts w:ascii="Times New Roman" w:hAnsi="Times New Roman" w:cs="Times New Roman"/>
                </w:rPr>
                <w:t>документ Принятие к учету ОС</w:t>
              </w:r>
            </w:hyperlink>
            <w:r w:rsidRPr="00246CE6">
              <w:rPr>
                <w:rFonts w:ascii="Times New Roman" w:hAnsi="Times New Roman" w:cs="Times New Roman"/>
              </w:rPr>
              <w:t xml:space="preserve"> (вид операции Предметы аренды)</w:t>
            </w:r>
          </w:p>
        </w:tc>
        <w:tc>
          <w:tcPr>
            <w:tcW w:w="3969" w:type="dxa"/>
            <w:vMerge w:val="restart"/>
          </w:tcPr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1-я проводка - Дт 60807 Кт 60806 на сумму 200 000 рублей</w:t>
            </w:r>
          </w:p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Счет 60807 используется как при учете ОС по учету капитальных вложений (60415)</w:t>
            </w:r>
          </w:p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2-я проводка (в дату начала аренды или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в дату передачи объекта аренды) </w:t>
            </w:r>
            <w:r w:rsidRPr="00246CE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- </w:t>
            </w:r>
          </w:p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Дт 60804 Кт 60807 на сумму 200 000 рублей</w:t>
            </w:r>
          </w:p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246CE6" w:rsidRDefault="00246CE6" w:rsidP="009A7613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Счет 60804 используется как при учете объектов ОС (60401)</w:t>
            </w:r>
          </w:p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246CE6" w:rsidTr="00024B47">
        <w:tc>
          <w:tcPr>
            <w:tcW w:w="1129" w:type="dxa"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ОА</w:t>
            </w:r>
          </w:p>
        </w:tc>
        <w:tc>
          <w:tcPr>
            <w:tcW w:w="1985" w:type="dxa"/>
          </w:tcPr>
          <w:p w:rsidR="00246CE6" w:rsidRPr="00246CE6" w:rsidRDefault="00246CE6" w:rsidP="008A71B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46CE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240 000 рублей</w:t>
            </w:r>
          </w:p>
        </w:tc>
        <w:tc>
          <w:tcPr>
            <w:tcW w:w="2693" w:type="dxa"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200 000 рублей</w:t>
            </w:r>
          </w:p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246CE6" w:rsidRDefault="00024B47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(в данном примере -  значение приведенной стоимости является не расчетным, а просто взято мною для пояснений)</w:t>
            </w:r>
          </w:p>
          <w:p w:rsidR="00B7580B" w:rsidRDefault="00B7580B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B7580B" w:rsidRDefault="00B7580B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Применяем ставку дисконтирования равную 10%</w:t>
            </w:r>
          </w:p>
        </w:tc>
        <w:tc>
          <w:tcPr>
            <w:tcW w:w="5245" w:type="dxa"/>
          </w:tcPr>
          <w:p w:rsidR="00246CE6" w:rsidRPr="00246CE6" w:rsidRDefault="00246CE6" w:rsidP="00246CE6">
            <w:pPr>
              <w:pStyle w:val="a3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246CE6">
              <w:rPr>
                <w:rFonts w:ascii="Times New Roman" w:hAnsi="Times New Roman" w:cs="Times New Roman"/>
              </w:rPr>
              <w:lastRenderedPageBreak/>
              <w:t xml:space="preserve">Отражение первоначальной стоимости </w:t>
            </w:r>
            <w:r w:rsidRPr="00246CE6">
              <w:rPr>
                <w:rFonts w:ascii="Times New Roman" w:hAnsi="Times New Roman" w:cs="Times New Roman"/>
                <w:b/>
              </w:rPr>
              <w:t>ОА</w:t>
            </w:r>
            <w:r w:rsidRPr="00246CE6">
              <w:rPr>
                <w:rFonts w:ascii="Times New Roman" w:hAnsi="Times New Roman" w:cs="Times New Roman"/>
              </w:rPr>
              <w:t xml:space="preserve">, равной приведенной стоимости будущих арендных платежей, которая определяется путем дисконтирования их номинальных величин на счете </w:t>
            </w:r>
            <w:r w:rsidRPr="00246CE6">
              <w:rPr>
                <w:rFonts w:ascii="Times New Roman" w:hAnsi="Times New Roman" w:cs="Times New Roman"/>
                <w:b/>
              </w:rPr>
              <w:t>60806 (Арендные обязательства)</w:t>
            </w:r>
            <w:r w:rsidRPr="00246CE6">
              <w:rPr>
                <w:rFonts w:ascii="Times New Roman" w:hAnsi="Times New Roman" w:cs="Times New Roman"/>
              </w:rPr>
              <w:t xml:space="preserve"> – </w:t>
            </w:r>
            <w:hyperlink w:anchor="_Поступление_в_аренду" w:history="1">
              <w:r w:rsidRPr="00246CE6">
                <w:rPr>
                  <w:rStyle w:val="ab"/>
                  <w:rFonts w:ascii="Times New Roman" w:hAnsi="Times New Roman" w:cs="Times New Roman"/>
                </w:rPr>
                <w:t>документ Поступление в аренду (лизинг)</w:t>
              </w:r>
            </w:hyperlink>
            <w:r w:rsidRPr="00246CE6">
              <w:rPr>
                <w:rFonts w:ascii="Times New Roman" w:hAnsi="Times New Roman" w:cs="Times New Roman"/>
              </w:rPr>
              <w:t xml:space="preserve">. </w:t>
            </w:r>
          </w:p>
          <w:p w:rsidR="00246CE6" w:rsidRPr="00246CE6" w:rsidRDefault="00246CE6" w:rsidP="00246CE6">
            <w:pPr>
              <w:pStyle w:val="a3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3969" w:type="dxa"/>
            <w:vMerge/>
          </w:tcPr>
          <w:p w:rsidR="00246CE6" w:rsidRDefault="00246CE6" w:rsidP="008A71BD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</w:tbl>
    <w:p w:rsidR="00AF7846" w:rsidRPr="00381A45" w:rsidRDefault="00AF7846" w:rsidP="008A71B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A71BD" w:rsidRPr="00024B47" w:rsidRDefault="0056522F" w:rsidP="0056522F">
      <w:pPr>
        <w:rPr>
          <w:rFonts w:ascii="Times New Roman" w:hAnsi="Times New Roman" w:cs="Times New Roman"/>
          <w:color w:val="333333"/>
        </w:rPr>
      </w:pPr>
      <w:r w:rsidRPr="00024B47">
        <w:rPr>
          <w:rFonts w:ascii="Times New Roman" w:hAnsi="Times New Roman" w:cs="Times New Roman"/>
          <w:color w:val="333333"/>
        </w:rPr>
        <w:t>Разберем на конкретных цифрах понятие дисконтирования (расчет приведенной ст</w:t>
      </w:r>
      <w:r w:rsidR="00024B47" w:rsidRPr="00024B47">
        <w:rPr>
          <w:rFonts w:ascii="Times New Roman" w:hAnsi="Times New Roman" w:cs="Times New Roman"/>
          <w:color w:val="333333"/>
        </w:rPr>
        <w:t>о</w:t>
      </w:r>
      <w:r w:rsidRPr="00024B47">
        <w:rPr>
          <w:rFonts w:ascii="Times New Roman" w:hAnsi="Times New Roman" w:cs="Times New Roman"/>
          <w:color w:val="333333"/>
        </w:rPr>
        <w:t>имости)</w:t>
      </w:r>
    </w:p>
    <w:p w:rsidR="0056522F" w:rsidRDefault="0056522F" w:rsidP="008A71BD">
      <w:pPr>
        <w:pStyle w:val="a4"/>
        <w:spacing w:before="0" w:beforeAutospacing="0" w:after="300" w:afterAutospacing="0"/>
        <w:rPr>
          <w:color w:val="333333"/>
          <w:sz w:val="22"/>
          <w:szCs w:val="22"/>
        </w:rPr>
      </w:pPr>
      <w:r w:rsidRPr="00024B47">
        <w:rPr>
          <w:color w:val="333333"/>
          <w:sz w:val="22"/>
          <w:szCs w:val="22"/>
        </w:rPr>
        <w:t>К примеру</w:t>
      </w:r>
      <w:r w:rsidR="008A71BD" w:rsidRPr="00024B47">
        <w:rPr>
          <w:color w:val="333333"/>
          <w:sz w:val="22"/>
          <w:szCs w:val="22"/>
        </w:rPr>
        <w:t xml:space="preserve">: </w:t>
      </w:r>
      <w:r>
        <w:rPr>
          <w:color w:val="333333"/>
          <w:sz w:val="22"/>
          <w:szCs w:val="22"/>
        </w:rPr>
        <w:t>В</w:t>
      </w:r>
      <w:r w:rsidR="008A71BD" w:rsidRPr="00381A45">
        <w:rPr>
          <w:color w:val="333333"/>
          <w:sz w:val="22"/>
          <w:szCs w:val="22"/>
        </w:rPr>
        <w:t>ы</w:t>
      </w:r>
      <w:r>
        <w:rPr>
          <w:color w:val="333333"/>
          <w:sz w:val="22"/>
          <w:szCs w:val="22"/>
        </w:rPr>
        <w:t>,</w:t>
      </w:r>
      <w:r w:rsidR="008A71BD" w:rsidRPr="00381A45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как организация планируете </w:t>
      </w:r>
      <w:r w:rsidR="008A71BD" w:rsidRPr="00381A45">
        <w:rPr>
          <w:color w:val="333333"/>
          <w:sz w:val="22"/>
          <w:szCs w:val="22"/>
        </w:rPr>
        <w:t xml:space="preserve">у банка </w:t>
      </w:r>
      <w:r>
        <w:rPr>
          <w:color w:val="333333"/>
          <w:sz w:val="22"/>
          <w:szCs w:val="22"/>
        </w:rPr>
        <w:t xml:space="preserve">сейчас взять </w:t>
      </w:r>
      <w:r w:rsidR="00A14A3B" w:rsidRPr="00381A45">
        <w:rPr>
          <w:color w:val="333333"/>
          <w:sz w:val="22"/>
          <w:szCs w:val="22"/>
        </w:rPr>
        <w:t>кредит</w:t>
      </w:r>
      <w:r>
        <w:rPr>
          <w:color w:val="333333"/>
          <w:sz w:val="22"/>
          <w:szCs w:val="22"/>
        </w:rPr>
        <w:t xml:space="preserve"> на год и определяете, что через год у Вас будут свободные средства только в объеме </w:t>
      </w:r>
      <w:r w:rsidR="008A71BD" w:rsidRPr="00381A45">
        <w:rPr>
          <w:color w:val="333333"/>
          <w:sz w:val="22"/>
          <w:szCs w:val="22"/>
        </w:rPr>
        <w:t xml:space="preserve">107 000 рублей. </w:t>
      </w:r>
    </w:p>
    <w:p w:rsidR="008A71BD" w:rsidRDefault="008A71BD" w:rsidP="008A71BD">
      <w:pPr>
        <w:pStyle w:val="a4"/>
        <w:spacing w:before="0" w:beforeAutospacing="0" w:after="300" w:afterAutospacing="0"/>
        <w:rPr>
          <w:color w:val="333333"/>
          <w:sz w:val="22"/>
          <w:szCs w:val="22"/>
        </w:rPr>
      </w:pPr>
      <w:r w:rsidRPr="00381A45">
        <w:rPr>
          <w:color w:val="333333"/>
          <w:sz w:val="22"/>
          <w:szCs w:val="22"/>
        </w:rPr>
        <w:t>В</w:t>
      </w:r>
      <w:r w:rsidR="0056522F">
        <w:rPr>
          <w:color w:val="333333"/>
          <w:sz w:val="22"/>
          <w:szCs w:val="22"/>
        </w:rPr>
        <w:t xml:space="preserve">озникает вопрос, какую сумму </w:t>
      </w:r>
      <w:r w:rsidR="00A14A3B" w:rsidRPr="00381A45">
        <w:rPr>
          <w:color w:val="333333"/>
          <w:sz w:val="22"/>
          <w:szCs w:val="22"/>
        </w:rPr>
        <w:t>кредита</w:t>
      </w:r>
      <w:r w:rsidRPr="00381A45">
        <w:rPr>
          <w:color w:val="333333"/>
          <w:sz w:val="22"/>
          <w:szCs w:val="22"/>
        </w:rPr>
        <w:t xml:space="preserve"> </w:t>
      </w:r>
      <w:r w:rsidR="0056522F">
        <w:rPr>
          <w:color w:val="333333"/>
          <w:sz w:val="22"/>
          <w:szCs w:val="22"/>
        </w:rPr>
        <w:t>Вам надо взять у банка сейчас</w:t>
      </w:r>
      <w:r w:rsidRPr="00381A45">
        <w:rPr>
          <w:color w:val="333333"/>
          <w:sz w:val="22"/>
          <w:szCs w:val="22"/>
        </w:rPr>
        <w:t xml:space="preserve">, чтобы </w:t>
      </w:r>
      <w:r w:rsidR="0056522F">
        <w:rPr>
          <w:color w:val="333333"/>
          <w:sz w:val="22"/>
          <w:szCs w:val="22"/>
        </w:rPr>
        <w:t xml:space="preserve">Вы смогли вернуть </w:t>
      </w:r>
      <w:r w:rsidRPr="00381A45">
        <w:rPr>
          <w:color w:val="333333"/>
          <w:sz w:val="22"/>
          <w:szCs w:val="22"/>
        </w:rPr>
        <w:t>обратно</w:t>
      </w:r>
      <w:r w:rsidR="0056522F">
        <w:rPr>
          <w:color w:val="333333"/>
          <w:sz w:val="22"/>
          <w:szCs w:val="22"/>
        </w:rPr>
        <w:t xml:space="preserve"> через год сумму кредита с учетом всех начисленных процентов в размере 107 000 рублей (учитывая, что ставка по кредиту в банке</w:t>
      </w:r>
      <w:r w:rsidRPr="00381A45">
        <w:rPr>
          <w:color w:val="333333"/>
          <w:sz w:val="22"/>
          <w:szCs w:val="22"/>
        </w:rPr>
        <w:t xml:space="preserve"> 10 %</w:t>
      </w:r>
      <w:r w:rsidR="0056522F">
        <w:rPr>
          <w:color w:val="333333"/>
          <w:sz w:val="22"/>
          <w:szCs w:val="22"/>
        </w:rPr>
        <w:t>)?</w:t>
      </w:r>
    </w:p>
    <w:p w:rsidR="0056522F" w:rsidRPr="00381A45" w:rsidRDefault="0056522F" w:rsidP="008A71BD">
      <w:pPr>
        <w:pStyle w:val="a4"/>
        <w:spacing w:before="0" w:beforeAutospacing="0" w:after="30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Расчет</w:t>
      </w:r>
      <w:r w:rsidR="00024B47">
        <w:rPr>
          <w:color w:val="333333"/>
          <w:sz w:val="22"/>
          <w:szCs w:val="22"/>
        </w:rPr>
        <w:t xml:space="preserve"> д</w:t>
      </w:r>
      <w:r>
        <w:rPr>
          <w:color w:val="333333"/>
          <w:sz w:val="22"/>
          <w:szCs w:val="22"/>
        </w:rPr>
        <w:t>елается по ниже</w:t>
      </w:r>
      <w:r w:rsidR="00024B4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изложенной формуле:</w:t>
      </w:r>
    </w:p>
    <w:p w:rsidR="008A71BD" w:rsidRPr="00381A45" w:rsidRDefault="008A71BD" w:rsidP="008A71BD">
      <w:pPr>
        <w:pStyle w:val="a4"/>
        <w:spacing w:before="0" w:beforeAutospacing="0" w:after="300" w:afterAutospacing="0"/>
        <w:ind w:left="600"/>
        <w:rPr>
          <w:color w:val="333333"/>
          <w:sz w:val="22"/>
          <w:szCs w:val="22"/>
        </w:rPr>
      </w:pPr>
      <w:r w:rsidRPr="00381A45">
        <w:rPr>
          <w:rStyle w:val="a5"/>
          <w:color w:val="333333"/>
          <w:sz w:val="22"/>
          <w:szCs w:val="22"/>
        </w:rPr>
        <w:t>107 000 = Х + Х*10%</w:t>
      </w:r>
    </w:p>
    <w:p w:rsidR="008A71BD" w:rsidRPr="00381A45" w:rsidRDefault="008A71BD" w:rsidP="008A71BD">
      <w:pPr>
        <w:pStyle w:val="a4"/>
        <w:spacing w:before="0" w:beforeAutospacing="0" w:after="300" w:afterAutospacing="0"/>
        <w:ind w:left="600"/>
        <w:rPr>
          <w:color w:val="333333"/>
          <w:sz w:val="22"/>
          <w:szCs w:val="22"/>
        </w:rPr>
      </w:pPr>
      <w:r w:rsidRPr="00381A45">
        <w:rPr>
          <w:rStyle w:val="a5"/>
          <w:color w:val="333333"/>
          <w:sz w:val="22"/>
          <w:szCs w:val="22"/>
        </w:rPr>
        <w:t>107 000 = Х (1+0,1)</w:t>
      </w:r>
    </w:p>
    <w:p w:rsidR="008A71BD" w:rsidRPr="00381A45" w:rsidRDefault="008A71BD" w:rsidP="008A71BD">
      <w:pPr>
        <w:pStyle w:val="a4"/>
        <w:spacing w:before="0" w:beforeAutospacing="0" w:after="300" w:afterAutospacing="0"/>
        <w:ind w:left="600"/>
        <w:rPr>
          <w:color w:val="333333"/>
          <w:sz w:val="22"/>
          <w:szCs w:val="22"/>
        </w:rPr>
      </w:pPr>
      <w:r w:rsidRPr="00381A45">
        <w:rPr>
          <w:rStyle w:val="a5"/>
          <w:color w:val="333333"/>
          <w:sz w:val="22"/>
          <w:szCs w:val="22"/>
        </w:rPr>
        <w:t>107 000= 1,1Х</w:t>
      </w:r>
    </w:p>
    <w:p w:rsidR="008A71BD" w:rsidRPr="00381A45" w:rsidRDefault="008A71BD" w:rsidP="008A71BD">
      <w:pPr>
        <w:pStyle w:val="a4"/>
        <w:spacing w:before="0" w:beforeAutospacing="0" w:after="300" w:afterAutospacing="0"/>
        <w:ind w:left="600"/>
        <w:rPr>
          <w:color w:val="333333"/>
          <w:sz w:val="22"/>
          <w:szCs w:val="22"/>
        </w:rPr>
      </w:pPr>
      <w:r w:rsidRPr="00381A45">
        <w:rPr>
          <w:rStyle w:val="a5"/>
          <w:color w:val="333333"/>
          <w:sz w:val="22"/>
          <w:szCs w:val="22"/>
        </w:rPr>
        <w:t>Х = 107 000/ 1,1</w:t>
      </w:r>
    </w:p>
    <w:p w:rsidR="008A71BD" w:rsidRDefault="008A71BD" w:rsidP="008A71BD">
      <w:pPr>
        <w:pStyle w:val="a4"/>
        <w:spacing w:before="0" w:beforeAutospacing="0" w:after="300" w:afterAutospacing="0"/>
        <w:ind w:left="600"/>
        <w:rPr>
          <w:rStyle w:val="a5"/>
          <w:color w:val="333333"/>
          <w:sz w:val="22"/>
          <w:szCs w:val="22"/>
        </w:rPr>
      </w:pPr>
      <w:r w:rsidRPr="00381A45">
        <w:rPr>
          <w:rStyle w:val="a5"/>
          <w:color w:val="333333"/>
          <w:sz w:val="22"/>
          <w:szCs w:val="22"/>
        </w:rPr>
        <w:t>Х = 97 272,73 (округляем до двух знаков после запятой)</w:t>
      </w:r>
    </w:p>
    <w:p w:rsidR="0056522F" w:rsidRDefault="0056522F" w:rsidP="008A71BD">
      <w:pPr>
        <w:pStyle w:val="a4"/>
        <w:spacing w:before="0" w:beforeAutospacing="0" w:after="300" w:afterAutospacing="0"/>
        <w:ind w:left="600"/>
        <w:rPr>
          <w:rStyle w:val="a5"/>
          <w:color w:val="333333"/>
          <w:sz w:val="22"/>
          <w:szCs w:val="22"/>
        </w:rPr>
      </w:pPr>
    </w:p>
    <w:p w:rsidR="0056522F" w:rsidRPr="0056522F" w:rsidRDefault="0056522F" w:rsidP="0056522F">
      <w:pPr>
        <w:pStyle w:val="a4"/>
        <w:spacing w:before="0" w:beforeAutospacing="0" w:after="300" w:afterAutospacing="0"/>
        <w:rPr>
          <w:b/>
          <w:color w:val="333333"/>
          <w:sz w:val="22"/>
          <w:szCs w:val="22"/>
        </w:rPr>
      </w:pPr>
      <w:r w:rsidRPr="0056522F">
        <w:rPr>
          <w:rStyle w:val="a5"/>
          <w:b/>
          <w:i w:val="0"/>
          <w:color w:val="333333"/>
          <w:sz w:val="22"/>
          <w:szCs w:val="22"/>
        </w:rPr>
        <w:t>По итогам расчета получаем, что сегодня организация должна взять кредит на год в размере</w:t>
      </w:r>
      <w:r w:rsidRPr="0056522F">
        <w:rPr>
          <w:rStyle w:val="a5"/>
          <w:b/>
          <w:color w:val="333333"/>
          <w:sz w:val="22"/>
          <w:szCs w:val="22"/>
        </w:rPr>
        <w:t xml:space="preserve"> </w:t>
      </w:r>
      <w:r w:rsidRPr="0056522F">
        <w:rPr>
          <w:b/>
          <w:color w:val="333333"/>
          <w:sz w:val="22"/>
          <w:szCs w:val="22"/>
        </w:rPr>
        <w:t>97 272,73 рубля под 10%. (и через год ломбард вернет 107 000 рублей</w:t>
      </w:r>
      <w:r w:rsidR="00B7580B">
        <w:rPr>
          <w:b/>
          <w:color w:val="333333"/>
          <w:sz w:val="22"/>
          <w:szCs w:val="22"/>
        </w:rPr>
        <w:t xml:space="preserve"> с учетом всех процентов</w:t>
      </w:r>
      <w:r w:rsidRPr="0056522F">
        <w:rPr>
          <w:b/>
          <w:color w:val="333333"/>
          <w:sz w:val="22"/>
          <w:szCs w:val="22"/>
        </w:rPr>
        <w:t>).</w:t>
      </w:r>
    </w:p>
    <w:p w:rsidR="008A71BD" w:rsidRPr="00024B47" w:rsidRDefault="0056522F" w:rsidP="008A71BD">
      <w:pPr>
        <w:pStyle w:val="a4"/>
        <w:spacing w:before="0" w:beforeAutospacing="0" w:after="300" w:afterAutospacing="0"/>
        <w:rPr>
          <w:b/>
          <w:color w:val="FF0000"/>
          <w:sz w:val="22"/>
          <w:szCs w:val="22"/>
        </w:rPr>
      </w:pPr>
      <w:r w:rsidRPr="00024B47">
        <w:rPr>
          <w:b/>
          <w:color w:val="FF0000"/>
          <w:sz w:val="22"/>
          <w:szCs w:val="22"/>
        </w:rPr>
        <w:t>97 272,73 рубля - э</w:t>
      </w:r>
      <w:r w:rsidR="008A71BD" w:rsidRPr="00024B47">
        <w:rPr>
          <w:b/>
          <w:color w:val="FF0000"/>
          <w:sz w:val="22"/>
          <w:szCs w:val="22"/>
        </w:rPr>
        <w:t>то и будет дисконтированная стои</w:t>
      </w:r>
      <w:r w:rsidRPr="00024B47">
        <w:rPr>
          <w:b/>
          <w:color w:val="FF0000"/>
          <w:sz w:val="22"/>
          <w:szCs w:val="22"/>
        </w:rPr>
        <w:t>мость будущего денежного потока</w:t>
      </w:r>
      <w:r w:rsidR="008A71BD" w:rsidRPr="00024B47">
        <w:rPr>
          <w:b/>
          <w:color w:val="FF0000"/>
          <w:sz w:val="22"/>
          <w:szCs w:val="22"/>
        </w:rPr>
        <w:t xml:space="preserve"> </w:t>
      </w:r>
      <w:r w:rsidRPr="00024B47">
        <w:rPr>
          <w:b/>
          <w:color w:val="FF0000"/>
          <w:sz w:val="22"/>
          <w:szCs w:val="22"/>
        </w:rPr>
        <w:t>(приведенная стоимость денежного потока).</w:t>
      </w:r>
    </w:p>
    <w:p w:rsidR="008A71BD" w:rsidRPr="00381A45" w:rsidRDefault="00024B47" w:rsidP="008A71BD">
      <w:pPr>
        <w:pStyle w:val="a4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  <w:u w:val="single"/>
        </w:rPr>
        <w:t xml:space="preserve">Применительно к аренде - </w:t>
      </w:r>
      <w:r w:rsidR="008A71BD" w:rsidRPr="00381A45">
        <w:rPr>
          <w:b/>
          <w:color w:val="333333"/>
          <w:sz w:val="22"/>
          <w:szCs w:val="22"/>
          <w:u w:val="single"/>
        </w:rPr>
        <w:t>дисконтирование, это расчет сегодняшней стоимости арендных платежей</w:t>
      </w:r>
      <w:r w:rsidR="008A71BD" w:rsidRPr="00381A45">
        <w:rPr>
          <w:color w:val="333333"/>
          <w:sz w:val="22"/>
          <w:szCs w:val="22"/>
        </w:rPr>
        <w:t>. Причем рассчитать их стоимость нужно так, чтобы к концу срока аренды были выполнены все обязательства по оплате согласно цены, указанной в договоре.</w:t>
      </w:r>
    </w:p>
    <w:p w:rsidR="008A71BD" w:rsidRPr="00381A45" w:rsidRDefault="008A71BD" w:rsidP="008A71BD">
      <w:pPr>
        <w:pStyle w:val="a4"/>
        <w:spacing w:before="0" w:beforeAutospacing="0" w:after="300" w:afterAutospacing="0"/>
        <w:jc w:val="both"/>
        <w:rPr>
          <w:color w:val="333333"/>
          <w:sz w:val="22"/>
          <w:szCs w:val="22"/>
        </w:rPr>
      </w:pPr>
      <w:r w:rsidRPr="00B7580B">
        <w:rPr>
          <w:color w:val="333333"/>
          <w:sz w:val="22"/>
          <w:szCs w:val="22"/>
          <w:highlight w:val="yellow"/>
        </w:rPr>
        <w:t>Иными словами, вам надо рассчитать, какую сумму следует получить на срок действия договора аренды под определенную процентную ставку, чтобы заемные средства вместе с процентами равнялись сумме арендных обязательств.</w:t>
      </w:r>
    </w:p>
    <w:p w:rsidR="00B7580B" w:rsidRPr="00B7580B" w:rsidRDefault="008A71BD" w:rsidP="00B7580B">
      <w:pPr>
        <w:rPr>
          <w:rFonts w:ascii="Times New Roman" w:hAnsi="Times New Roman" w:cs="Times New Roman"/>
        </w:rPr>
      </w:pPr>
      <w:r w:rsidRPr="00381A45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lastRenderedPageBreak/>
        <w:t>На практике для расчета приведенной стоимости обязательства применяют ставку, по которой арендатор мог бы привлечь заемные средства на срок, аналогичный периоду аренды. Это право у нас есть согласно </w:t>
      </w:r>
      <w:hyperlink r:id="rId20" w:tgtFrame="_blank" w:history="1">
        <w:r w:rsidRPr="00381A45">
          <w:rPr>
            <w:rFonts w:ascii="Times New Roman" w:eastAsia="Times New Roman" w:hAnsi="Times New Roman" w:cs="Times New Roman"/>
            <w:b/>
            <w:color w:val="2270B8"/>
            <w:u w:val="single"/>
            <w:lang w:eastAsia="ru-RU"/>
          </w:rPr>
          <w:t>п. 14, 15 </w:t>
        </w:r>
      </w:hyperlink>
      <w:r w:rsidRPr="00381A45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ФСБУ 25/2018.</w:t>
      </w:r>
      <w:r w:rsidR="00B7580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Эта ставка и называется</w:t>
      </w:r>
      <w:r w:rsidR="00B7580B" w:rsidRPr="00B7580B">
        <w:rPr>
          <w:rFonts w:ascii="Times New Roman" w:hAnsi="Times New Roman" w:cs="Times New Roman"/>
        </w:rPr>
        <w:t xml:space="preserve"> </w:t>
      </w:r>
      <w:r w:rsidR="00B7580B" w:rsidRPr="00B7580B">
        <w:rPr>
          <w:rFonts w:ascii="Times New Roman" w:hAnsi="Times New Roman" w:cs="Times New Roman"/>
          <w:b/>
          <w:u w:val="single"/>
        </w:rPr>
        <w:t xml:space="preserve">ставка дисконтирования, применяемая для расчета приведенной стоимости. </w:t>
      </w:r>
      <w:r w:rsidR="00B7580B">
        <w:rPr>
          <w:rFonts w:ascii="Times New Roman" w:hAnsi="Times New Roman" w:cs="Times New Roman"/>
          <w:b/>
          <w:u w:val="single"/>
        </w:rPr>
        <w:t xml:space="preserve">  </w:t>
      </w:r>
      <w:r w:rsidR="00B7580B" w:rsidRPr="00B7580B">
        <w:rPr>
          <w:rFonts w:ascii="Times New Roman" w:hAnsi="Times New Roman" w:cs="Times New Roman"/>
        </w:rPr>
        <w:t>Поэтому в примере про договор аренды на 24 месяца, мною и был указан показатель – ставка дисконтирования 10%.</w:t>
      </w:r>
    </w:p>
    <w:p w:rsidR="008A71BD" w:rsidRPr="00381A45" w:rsidRDefault="008A71BD" w:rsidP="008A71BD">
      <w:pPr>
        <w:spacing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81A45">
        <w:rPr>
          <w:rFonts w:ascii="Times New Roman" w:eastAsia="Times New Roman" w:hAnsi="Times New Roman" w:cs="Times New Roman"/>
          <w:color w:val="333333"/>
          <w:lang w:eastAsia="ru-RU"/>
        </w:rPr>
        <w:t xml:space="preserve">Исходя из примера - Сумма заемных средств — «тело» долга — и будет являться приведенной стоимостью. </w:t>
      </w:r>
    </w:p>
    <w:p w:rsidR="008A71BD" w:rsidRPr="00381A45" w:rsidRDefault="008A71BD" w:rsidP="008A71BD">
      <w:pPr>
        <w:spacing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81A45">
        <w:rPr>
          <w:rFonts w:ascii="Times New Roman" w:eastAsia="Times New Roman" w:hAnsi="Times New Roman" w:cs="Times New Roman"/>
          <w:color w:val="333333"/>
          <w:lang w:eastAsia="ru-RU"/>
        </w:rPr>
        <w:t>Остальная часть обязательств по аренде — процентами. Их нужно распределить между периодами.</w:t>
      </w:r>
    </w:p>
    <w:p w:rsidR="008A71BD" w:rsidRPr="00381A45" w:rsidRDefault="008A71BD" w:rsidP="008A71BD">
      <w:pPr>
        <w:numPr>
          <w:ilvl w:val="0"/>
          <w:numId w:val="4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81A4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Важно: </w:t>
      </w:r>
      <w:r w:rsidRPr="00381A45">
        <w:rPr>
          <w:rFonts w:ascii="Times New Roman" w:eastAsia="Times New Roman" w:hAnsi="Times New Roman" w:cs="Times New Roman"/>
          <w:color w:val="333333"/>
          <w:lang w:eastAsia="ru-RU"/>
        </w:rPr>
        <w:t>когда мы дисконтируем, мы идем от будущего к сегодняшнему дню.</w:t>
      </w:r>
    </w:p>
    <w:p w:rsidR="008A71BD" w:rsidRPr="00381A45" w:rsidRDefault="008A71BD" w:rsidP="007E2EB4">
      <w:pPr>
        <w:spacing w:after="9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A71BD" w:rsidRPr="00381A45" w:rsidRDefault="008A71BD" w:rsidP="008A71B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77178">
        <w:rPr>
          <w:rFonts w:ascii="Times New Roman" w:eastAsia="Times New Roman" w:hAnsi="Times New Roman" w:cs="Times New Roman"/>
          <w:b/>
          <w:color w:val="333333"/>
          <w:bdr w:val="single" w:sz="18" w:space="15" w:color="D70C17" w:frame="1"/>
          <w:shd w:val="clear" w:color="auto" w:fill="F7F7F7"/>
          <w:lang w:eastAsia="ru-RU"/>
        </w:rPr>
        <w:t>Дисконтированная стоимость</w:t>
      </w:r>
      <w:r w:rsidRPr="00381A45">
        <w:rPr>
          <w:rFonts w:ascii="Times New Roman" w:eastAsia="Times New Roman" w:hAnsi="Times New Roman" w:cs="Times New Roman"/>
          <w:color w:val="333333"/>
          <w:bdr w:val="single" w:sz="18" w:space="15" w:color="D70C17" w:frame="1"/>
          <w:shd w:val="clear" w:color="auto" w:fill="F7F7F7"/>
          <w:lang w:eastAsia="ru-RU"/>
        </w:rPr>
        <w:t> — это текущая стоимость будущего денежного потока, ее еще называют приведенной стоимостью, от глагола «приводить». Говоря простыми словами, приведенная стоимость — это будущая денежная сумма, приведенная к текущему моменту.</w:t>
      </w:r>
    </w:p>
    <w:p w:rsidR="00BB01C4" w:rsidRDefault="00BB01C4" w:rsidP="00A87DEA">
      <w:pPr>
        <w:rPr>
          <w:rFonts w:ascii="Times New Roman" w:hAnsi="Times New Roman" w:cs="Times New Roman"/>
        </w:rPr>
      </w:pPr>
    </w:p>
    <w:p w:rsidR="00B7580B" w:rsidRPr="00381A45" w:rsidRDefault="00B7580B" w:rsidP="007E2EB4">
      <w:pPr>
        <w:rPr>
          <w:rFonts w:ascii="Times New Roman" w:hAnsi="Times New Roman" w:cs="Times New Roman"/>
        </w:rPr>
      </w:pPr>
    </w:p>
    <w:p w:rsidR="007E2EB4" w:rsidRDefault="007E2EB4" w:rsidP="007E2EB4">
      <w:pPr>
        <w:rPr>
          <w:rFonts w:ascii="Times New Roman" w:hAnsi="Times New Roman" w:cs="Times New Roman"/>
        </w:rPr>
      </w:pPr>
      <w:r w:rsidRPr="00381A45">
        <w:rPr>
          <w:rFonts w:ascii="Times New Roman" w:hAnsi="Times New Roman" w:cs="Times New Roman"/>
        </w:rPr>
        <w:t>Дальнейшие действия в учете</w:t>
      </w:r>
      <w:r w:rsidR="00024B47">
        <w:rPr>
          <w:rFonts w:ascii="Times New Roman" w:hAnsi="Times New Roman" w:cs="Times New Roman"/>
        </w:rPr>
        <w:t xml:space="preserve"> аренды после постановки на учет объекта аренды</w:t>
      </w:r>
      <w:r w:rsidRPr="00381A45">
        <w:rPr>
          <w:rFonts w:ascii="Times New Roman" w:hAnsi="Times New Roman" w:cs="Times New Roman"/>
        </w:rPr>
        <w:t>:</w:t>
      </w:r>
    </w:p>
    <w:p w:rsidR="00024B47" w:rsidRDefault="00024B47" w:rsidP="007E2EB4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828"/>
        <w:gridCol w:w="5895"/>
      </w:tblGrid>
      <w:tr w:rsidR="00024B47" w:rsidTr="005F16F2">
        <w:tc>
          <w:tcPr>
            <w:tcW w:w="1555" w:type="dxa"/>
          </w:tcPr>
          <w:p w:rsidR="00024B47" w:rsidRDefault="00024B47" w:rsidP="007E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F16F2" w:rsidRPr="00754353" w:rsidRDefault="005F16F2" w:rsidP="00754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353">
              <w:rPr>
                <w:rFonts w:ascii="Times New Roman" w:hAnsi="Times New Roman" w:cs="Times New Roman"/>
                <w:b/>
              </w:rPr>
              <w:t>Перечень дальнейших действий в учете аренды после постановки на учет объекта аренды</w:t>
            </w:r>
          </w:p>
          <w:p w:rsidR="00024B47" w:rsidRPr="00754353" w:rsidRDefault="00024B47" w:rsidP="00754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024B47" w:rsidRPr="00754353" w:rsidRDefault="005F16F2" w:rsidP="00754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353">
              <w:rPr>
                <w:rFonts w:ascii="Times New Roman" w:hAnsi="Times New Roman" w:cs="Times New Roman"/>
                <w:b/>
              </w:rPr>
              <w:t>Действия в программе</w:t>
            </w:r>
          </w:p>
        </w:tc>
        <w:tc>
          <w:tcPr>
            <w:tcW w:w="5895" w:type="dxa"/>
          </w:tcPr>
          <w:p w:rsidR="00024B47" w:rsidRPr="00754353" w:rsidRDefault="005F16F2" w:rsidP="00754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353">
              <w:rPr>
                <w:rFonts w:ascii="Times New Roman" w:hAnsi="Times New Roman" w:cs="Times New Roman"/>
                <w:b/>
              </w:rPr>
              <w:t>Бухгалтерские проводки по итогу действий в программе</w:t>
            </w:r>
          </w:p>
        </w:tc>
      </w:tr>
      <w:tr w:rsidR="00024B47" w:rsidTr="005F16F2">
        <w:tc>
          <w:tcPr>
            <w:tcW w:w="1555" w:type="dxa"/>
          </w:tcPr>
          <w:p w:rsidR="00024B47" w:rsidRDefault="00024B47" w:rsidP="007E2EB4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ППА</w:t>
            </w:r>
          </w:p>
        </w:tc>
        <w:tc>
          <w:tcPr>
            <w:tcW w:w="4110" w:type="dxa"/>
          </w:tcPr>
          <w:p w:rsidR="00024B47" w:rsidRPr="00024B47" w:rsidRDefault="00024B47" w:rsidP="00024B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24B47">
              <w:rPr>
                <w:rFonts w:ascii="Times New Roman" w:hAnsi="Times New Roman" w:cs="Times New Roman"/>
              </w:rPr>
              <w:t>сумма ППА ежемесячно амортизируется</w:t>
            </w:r>
          </w:p>
          <w:p w:rsidR="00024B47" w:rsidRDefault="007B6CCC" w:rsidP="00024B4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24B47" w:rsidRPr="00381A45">
              <w:rPr>
                <w:rFonts w:ascii="Times New Roman" w:hAnsi="Times New Roman" w:cs="Times New Roman"/>
              </w:rPr>
              <w:t>мортизация отражается на счете 60805. Остаток на сч 60804 остается прежним с даты постановки на учет. То есть весь учет по сч 60804 и 60805 аналогичен учету</w:t>
            </w:r>
            <w:r w:rsidR="00024B47">
              <w:rPr>
                <w:rFonts w:ascii="Times New Roman" w:hAnsi="Times New Roman" w:cs="Times New Roman"/>
              </w:rPr>
              <w:t xml:space="preserve"> по ОС</w:t>
            </w:r>
          </w:p>
          <w:p w:rsidR="00024B47" w:rsidRDefault="00024B47" w:rsidP="007E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F16F2" w:rsidRPr="005F16F2" w:rsidRDefault="005F16F2" w:rsidP="005F16F2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 xml:space="preserve">Ежемесячное начисление амортизации ППА по БУ по счету </w:t>
            </w:r>
            <w:r w:rsidRPr="005F16F2">
              <w:rPr>
                <w:rFonts w:ascii="Times New Roman" w:hAnsi="Times New Roman" w:cs="Times New Roman"/>
                <w:b/>
              </w:rPr>
              <w:t>60805 (Амортизация основных средств, полученных в финансовую аренду)</w:t>
            </w:r>
            <w:r w:rsidRPr="005F16F2">
              <w:rPr>
                <w:rFonts w:ascii="Times New Roman" w:hAnsi="Times New Roman" w:cs="Times New Roman"/>
              </w:rPr>
              <w:t xml:space="preserve"> – </w:t>
            </w:r>
            <w:hyperlink w:anchor="_Начисление_амортизации_ППА" w:history="1">
              <w:r w:rsidRPr="005F16F2">
                <w:rPr>
                  <w:rFonts w:ascii="Times New Roman" w:hAnsi="Times New Roman" w:cs="Times New Roman"/>
                  <w:color w:val="0000FF"/>
                  <w:u w:val="single"/>
                </w:rPr>
                <w:t>регламентная операция Амортизация ОС и ИИ</w:t>
              </w:r>
            </w:hyperlink>
          </w:p>
          <w:p w:rsidR="00024B47" w:rsidRDefault="00024B47" w:rsidP="007E2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5" w:type="dxa"/>
          </w:tcPr>
          <w:p w:rsidR="005F16F2" w:rsidRDefault="005F16F2" w:rsidP="005F16F2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F16F2">
              <w:rPr>
                <w:rFonts w:ascii="Times New Roman" w:hAnsi="Times New Roman" w:cs="Times New Roman"/>
              </w:rPr>
              <w:t>Начисление амортизации (ежемесячно)</w:t>
            </w:r>
          </w:p>
          <w:p w:rsidR="005F16F2" w:rsidRPr="005F16F2" w:rsidRDefault="005F16F2" w:rsidP="005F16F2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16F2" w:rsidRPr="005F16F2" w:rsidRDefault="005F16F2" w:rsidP="005F16F2">
            <w:pPr>
              <w:pStyle w:val="a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16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Дебет счета N </w:t>
            </w:r>
            <w:hyperlink r:id="rId21" w:anchor="block_71802" w:history="1">
              <w:r w:rsidRPr="005F16F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71802</w:t>
              </w:r>
            </w:hyperlink>
            <w:r w:rsidRPr="005F16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"Расходы, связанные с обеспечением деятельности" </w:t>
            </w:r>
            <w:r w:rsidRPr="005F16F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по символу </w:t>
            </w:r>
            <w:hyperlink r:id="rId22" w:anchor="block_255302" w:history="1">
              <w:r w:rsidRPr="005F16F2"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eastAsia="ru-RU"/>
                </w:rPr>
                <w:t>55302</w:t>
              </w:r>
            </w:hyperlink>
            <w:r w:rsidRPr="005F16F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 "Амортизация по активам в форме права пользования"</w:t>
            </w:r>
            <w:r w:rsidRPr="005F16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ОФР в соответствии с приложением 2 к Положению Банка России N 612-П</w:t>
            </w:r>
          </w:p>
          <w:p w:rsidR="005F16F2" w:rsidRPr="005F16F2" w:rsidRDefault="005F16F2" w:rsidP="005F16F2">
            <w:pPr>
              <w:pStyle w:val="a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16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Кредит счета N </w:t>
            </w:r>
            <w:hyperlink r:id="rId23" w:anchor="block_60805" w:history="1">
              <w:r w:rsidRPr="005F16F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60805</w:t>
              </w:r>
            </w:hyperlink>
            <w:r w:rsidRPr="005F16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"Амортизация основных средств, полученных в финансовую аренду".</w:t>
            </w:r>
          </w:p>
          <w:p w:rsidR="005F16F2" w:rsidRPr="005F16F2" w:rsidRDefault="005F16F2" w:rsidP="005F16F2">
            <w:pPr>
              <w:shd w:val="clear" w:color="auto" w:fill="FFFFFF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</w:p>
          <w:p w:rsidR="00024B47" w:rsidRPr="005F16F2" w:rsidRDefault="005F16F2" w:rsidP="005F16F2">
            <w:pPr>
              <w:rPr>
                <w:rFonts w:ascii="Times New Roman" w:hAnsi="Times New Roman" w:cs="Times New Roman"/>
                <w:b/>
              </w:rPr>
            </w:pPr>
            <w:r w:rsidRPr="005F16F2">
              <w:rPr>
                <w:rFonts w:ascii="Times New Roman" w:hAnsi="Times New Roman" w:cs="Times New Roman"/>
                <w:b/>
              </w:rPr>
              <w:lastRenderedPageBreak/>
              <w:t xml:space="preserve">Символ </w:t>
            </w:r>
            <w:r>
              <w:rPr>
                <w:rFonts w:ascii="Times New Roman" w:hAnsi="Times New Roman" w:cs="Times New Roman"/>
                <w:b/>
              </w:rPr>
              <w:t>ОФР 55302</w:t>
            </w:r>
            <w:r w:rsidRPr="005F16F2">
              <w:rPr>
                <w:rFonts w:ascii="Times New Roman" w:hAnsi="Times New Roman" w:cs="Times New Roman"/>
                <w:b/>
              </w:rPr>
              <w:t xml:space="preserve"> - единый для всех операций по начислению амортизации по объектам аренды</w:t>
            </w:r>
          </w:p>
        </w:tc>
      </w:tr>
      <w:tr w:rsidR="00024B47" w:rsidTr="005F16F2">
        <w:tc>
          <w:tcPr>
            <w:tcW w:w="1555" w:type="dxa"/>
          </w:tcPr>
          <w:p w:rsidR="00024B47" w:rsidRDefault="00024B47" w:rsidP="007E2EB4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lastRenderedPageBreak/>
              <w:t>ОА</w:t>
            </w:r>
          </w:p>
        </w:tc>
        <w:tc>
          <w:tcPr>
            <w:tcW w:w="4110" w:type="dxa"/>
          </w:tcPr>
          <w:p w:rsidR="00024B47" w:rsidRDefault="00024B47" w:rsidP="00024B4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24B47">
              <w:rPr>
                <w:rFonts w:ascii="Times New Roman" w:hAnsi="Times New Roman" w:cs="Times New Roman"/>
              </w:rPr>
              <w:t>в ПК начисляются проц</w:t>
            </w:r>
            <w:r>
              <w:rPr>
                <w:rFonts w:ascii="Times New Roman" w:hAnsi="Times New Roman" w:cs="Times New Roman"/>
              </w:rPr>
              <w:t>енты на остаток ОА (ежемесячно).</w:t>
            </w:r>
          </w:p>
          <w:p w:rsidR="00024B47" w:rsidRDefault="00024B47" w:rsidP="00024B4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24B47">
              <w:rPr>
                <w:rFonts w:ascii="Times New Roman" w:hAnsi="Times New Roman" w:cs="Times New Roman"/>
              </w:rPr>
              <w:t xml:space="preserve">затем в дату оплаты аренды делаем начисление (то есть уменьшаем остаток по сч 60806 на сумму платежа, проводкой Дт 60806 Кт 60311). Перечисление платежа Дт 60311 Кт 20501. </w:t>
            </w:r>
          </w:p>
          <w:p w:rsidR="00024B47" w:rsidRPr="00024B47" w:rsidRDefault="00024B47" w:rsidP="00024B4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24B47">
              <w:rPr>
                <w:rFonts w:ascii="Times New Roman" w:hAnsi="Times New Roman" w:cs="Times New Roman"/>
              </w:rPr>
              <w:t>На дату окончания аренды на сч 60806 будет нулевой остаток, но дебетовый оборот по счету будет равен сумме 240 000 руб за счет начисленных процентов.</w:t>
            </w:r>
          </w:p>
        </w:tc>
        <w:tc>
          <w:tcPr>
            <w:tcW w:w="3828" w:type="dxa"/>
          </w:tcPr>
          <w:p w:rsidR="005F16F2" w:rsidRPr="005F16F2" w:rsidRDefault="005F16F2" w:rsidP="005F16F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5F16F2">
              <w:rPr>
                <w:rFonts w:ascii="Times New Roman" w:hAnsi="Times New Roman" w:cs="Times New Roman"/>
              </w:rPr>
              <w:t xml:space="preserve">Начисление арендной (лизинговой) платы на дату, установленную графиком платежей по договору – </w:t>
            </w:r>
            <w:r w:rsidRPr="005F16F2">
              <w:rPr>
                <w:rFonts w:ascii="Times New Roman" w:hAnsi="Times New Roman" w:cs="Times New Roman"/>
                <w:b/>
              </w:rPr>
              <w:t>документ Поступление товаров и услуг (вид операции Услуги аренды (лизинга)).</w:t>
            </w:r>
          </w:p>
          <w:p w:rsidR="005F16F2" w:rsidRPr="005F16F2" w:rsidRDefault="005F16F2" w:rsidP="005F16F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 xml:space="preserve">Перечисление денежных средств арендодателю (лизингодателю) на уплату арендного (лизингового платежа) – </w:t>
            </w:r>
            <w:r w:rsidRPr="005F16F2">
              <w:rPr>
                <w:rFonts w:ascii="Times New Roman" w:hAnsi="Times New Roman" w:cs="Times New Roman"/>
                <w:b/>
              </w:rPr>
              <w:t>документ Списание с расчетного счета</w:t>
            </w:r>
          </w:p>
          <w:p w:rsidR="00024B47" w:rsidRPr="005F16F2" w:rsidRDefault="005F16F2" w:rsidP="005F16F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 xml:space="preserve">Ежемесячное начисление процентных расходов по счету 71101 (Процентные расходы) – </w:t>
            </w:r>
            <w:r w:rsidRPr="005F16F2">
              <w:rPr>
                <w:rFonts w:ascii="Times New Roman" w:hAnsi="Times New Roman" w:cs="Times New Roman"/>
                <w:b/>
              </w:rPr>
              <w:t>регламентная операция Начисление процентных расходов</w:t>
            </w:r>
          </w:p>
        </w:tc>
        <w:tc>
          <w:tcPr>
            <w:tcW w:w="5895" w:type="dxa"/>
          </w:tcPr>
          <w:p w:rsidR="005F16F2" w:rsidRDefault="005F16F2" w:rsidP="005F16F2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Начисление арендной (лизинговой) платы на дату, установленную графиком платежей по договору</w:t>
            </w:r>
          </w:p>
          <w:p w:rsidR="005F16F2" w:rsidRPr="005F16F2" w:rsidRDefault="005F16F2" w:rsidP="005F16F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Дебет счета N 60806 "Арендные обязательства"</w:t>
            </w:r>
          </w:p>
          <w:p w:rsidR="00024B47" w:rsidRDefault="005F16F2" w:rsidP="005F16F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Кредит счета N 60311 "Расчеты с поставщиками и подрядчиками" или счета N 60313 "Расчеты с организациями-нерезидентами по хозяйственным операциям".</w:t>
            </w:r>
          </w:p>
          <w:p w:rsidR="00691A85" w:rsidRPr="00691A85" w:rsidRDefault="00691A85" w:rsidP="00691A8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91A85">
              <w:rPr>
                <w:rFonts w:ascii="Times New Roman" w:hAnsi="Times New Roman" w:cs="Times New Roman"/>
              </w:rPr>
              <w:t>Перечисление денежных средств арендодателю (лизингодателю) на уплату арендного (лизингового платежа)</w:t>
            </w:r>
          </w:p>
          <w:p w:rsidR="00691A85" w:rsidRPr="00691A85" w:rsidRDefault="00691A85" w:rsidP="00691A8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91A85">
              <w:rPr>
                <w:rFonts w:ascii="Times New Roman" w:hAnsi="Times New Roman" w:cs="Times New Roman"/>
              </w:rPr>
              <w:t>ебет счета N 60311 "Расчеты с поставщиками и подрядчиками" или счета N 60313 "Расчеты с организациями-нерезидентами по хозяйственным операциям"</w:t>
            </w:r>
          </w:p>
          <w:p w:rsidR="00691A85" w:rsidRPr="00691A85" w:rsidRDefault="00691A85" w:rsidP="00691A8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91A85">
              <w:rPr>
                <w:rFonts w:ascii="Times New Roman" w:hAnsi="Times New Roman" w:cs="Times New Roman"/>
              </w:rPr>
              <w:t>Кредит счета N 20501 "Расчетные счета в кредитных организациях" или счета N 20502 "Расчетные счета в банках-нерезидентах" (далее - счета по учету денежных средств).</w:t>
            </w:r>
          </w:p>
          <w:p w:rsidR="00691A85" w:rsidRPr="00691A85" w:rsidRDefault="00691A85" w:rsidP="00691A85">
            <w:pPr>
              <w:pStyle w:val="a3"/>
              <w:rPr>
                <w:rFonts w:ascii="Times New Roman" w:hAnsi="Times New Roman" w:cs="Times New Roman"/>
              </w:rPr>
            </w:pPr>
          </w:p>
          <w:p w:rsidR="00691A85" w:rsidRDefault="00691A85" w:rsidP="00691A8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Ежемесячное начисление процентных расходов по счету 71101 (Процентные расходы)</w:t>
            </w:r>
          </w:p>
          <w:p w:rsidR="00691A85" w:rsidRDefault="00691A85" w:rsidP="00691A85">
            <w:pPr>
              <w:pStyle w:val="a3"/>
              <w:rPr>
                <w:rFonts w:ascii="Times New Roman" w:hAnsi="Times New Roman" w:cs="Times New Roman"/>
              </w:rPr>
            </w:pPr>
          </w:p>
          <w:p w:rsidR="00691A85" w:rsidRPr="00691A85" w:rsidRDefault="00691A85" w:rsidP="00691A8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91A85">
              <w:rPr>
                <w:rFonts w:ascii="Times New Roman" w:hAnsi="Times New Roman" w:cs="Times New Roman"/>
              </w:rPr>
              <w:t xml:space="preserve">ебет счета N 71101 "Процентные расходы" (в </w:t>
            </w:r>
            <w:r w:rsidRPr="00691A85">
              <w:rPr>
                <w:rFonts w:ascii="Times New Roman" w:hAnsi="Times New Roman" w:cs="Times New Roman"/>
                <w:b/>
              </w:rPr>
              <w:t>ОФР по символам раздела 4 "Процентные расходы" части 4 "Расходы по операциям с финансовыми инструментами и драгоценными металлами</w:t>
            </w:r>
            <w:r w:rsidRPr="00691A85">
              <w:rPr>
                <w:rFonts w:ascii="Times New Roman" w:hAnsi="Times New Roman" w:cs="Times New Roman"/>
              </w:rPr>
              <w:t>")</w:t>
            </w:r>
          </w:p>
          <w:p w:rsidR="00691A85" w:rsidRDefault="00691A85" w:rsidP="00691A8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91A85">
              <w:rPr>
                <w:rFonts w:ascii="Times New Roman" w:hAnsi="Times New Roman" w:cs="Times New Roman"/>
              </w:rPr>
              <w:t>Кредит счета N</w:t>
            </w:r>
            <w:r>
              <w:rPr>
                <w:rFonts w:ascii="Times New Roman" w:hAnsi="Times New Roman" w:cs="Times New Roman"/>
              </w:rPr>
              <w:t xml:space="preserve"> 60806 "Арендные обязательства"</w:t>
            </w:r>
          </w:p>
          <w:p w:rsidR="00D66B1E" w:rsidRDefault="00D66B1E" w:rsidP="00D66B1E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  <w:p w:rsidR="00691A85" w:rsidRDefault="00691A85" w:rsidP="00691A85">
            <w:pPr>
              <w:rPr>
                <w:rFonts w:ascii="Times New Roman" w:hAnsi="Times New Roman" w:cs="Times New Roman"/>
                <w:b/>
              </w:rPr>
            </w:pPr>
            <w:r w:rsidRPr="00691A85">
              <w:rPr>
                <w:rFonts w:ascii="Times New Roman" w:hAnsi="Times New Roman" w:cs="Times New Roman"/>
                <w:b/>
              </w:rPr>
              <w:t xml:space="preserve">Символ ОФР - </w:t>
            </w:r>
            <w:r>
              <w:rPr>
                <w:rFonts w:ascii="Times New Roman" w:hAnsi="Times New Roman" w:cs="Times New Roman"/>
                <w:b/>
              </w:rPr>
              <w:t>в зависимости от формы собственности арендодателя по договору аренды</w:t>
            </w:r>
            <w:r w:rsidR="00D66B1E">
              <w:rPr>
                <w:rFonts w:ascii="Times New Roman" w:hAnsi="Times New Roman" w:cs="Times New Roman"/>
                <w:b/>
              </w:rPr>
              <w:t>- см ниже таблицу</w:t>
            </w:r>
          </w:p>
          <w:p w:rsidR="00691A85" w:rsidRPr="00691A85" w:rsidRDefault="00691A85" w:rsidP="00691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024B47" w:rsidRPr="00381A45" w:rsidRDefault="00024B47" w:rsidP="007E2EB4">
      <w:pPr>
        <w:rPr>
          <w:rFonts w:ascii="Times New Roman" w:hAnsi="Times New Roman" w:cs="Times New Roman"/>
        </w:rPr>
      </w:pPr>
    </w:p>
    <w:tbl>
      <w:tblPr>
        <w:tblW w:w="15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2"/>
        <w:gridCol w:w="1701"/>
        <w:gridCol w:w="2552"/>
      </w:tblGrid>
      <w:tr w:rsidR="00BC65AE" w:rsidRPr="00BC65AE" w:rsidTr="00D66B1E">
        <w:trPr>
          <w:gridAfter w:val="1"/>
          <w:wAfter w:w="2552" w:type="dxa"/>
        </w:trPr>
        <w:tc>
          <w:tcPr>
            <w:tcW w:w="993" w:type="dxa"/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2" w:type="dxa"/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Процентные расходы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кредитам, полученным от кредитных организаций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кредитам, полученным от банков-нерезидентов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финансовых органов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государственных внебюджетных фондов Российской Федерации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внебюджетных фондов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финансовых организаций, находящихся в федеральной собственности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коммерческих организаций, находящихся в федеральной собственности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некоммерческих организаций, находящихся в федеральной собственности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44108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финансовых организаций, находящихся в государственной (кроме федеральной) собственности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коммерческих организаций, находящихся в государственной (кроме федеральной) собственности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некоммерческих организаций, находящихся в государственной (кроме федеральной) собственности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негосударственных финансовых организаций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по привлеченным средствам негосударственных коммерческих организаций</w:t>
            </w: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(АО, ООО, ПАО)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по привлеченным средствам негосударственных некоммерческих организаций</w:t>
            </w: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((НКО)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юридических лиц - нерезидентов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кредитных организаций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банков-нерезидентов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по привлеченным средствам физических лиц</w:t>
            </w: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договорам аренды с ФЛ)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44118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привлеченным средствам физических лиц - нерезидентов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выпущенным облигациям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44120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выпущенным векселям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44121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выпущенным прочим долговым ценным бумагам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44122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  <w:tr w:rsidR="00BC65AE" w:rsidRPr="00BC65AE" w:rsidTr="00D66B1E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по привлеченным средствам физических лиц, являющихся индивидуальными предпринимателями</w:t>
            </w: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договорам аренды с ИП)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66B1E" w:rsidP="00D66B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5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44123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6B1E" w:rsidRPr="00BC65AE" w:rsidRDefault="00D451CB" w:rsidP="00D66B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anchor="block_71101" w:history="1">
              <w:r w:rsidR="00D66B1E" w:rsidRPr="00BC65A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71101</w:t>
              </w:r>
            </w:hyperlink>
          </w:p>
        </w:tc>
      </w:tr>
    </w:tbl>
    <w:p w:rsidR="00BB01C4" w:rsidRPr="00BC65AE" w:rsidRDefault="00BB01C4" w:rsidP="005F16F2">
      <w:pPr>
        <w:rPr>
          <w:rFonts w:ascii="Times New Roman" w:hAnsi="Times New Roman" w:cs="Times New Roman"/>
          <w:sz w:val="18"/>
          <w:szCs w:val="18"/>
        </w:rPr>
      </w:pPr>
    </w:p>
    <w:p w:rsidR="00BB01C4" w:rsidRPr="00BC65AE" w:rsidRDefault="00BB01C4" w:rsidP="00C0255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B01C4" w:rsidRPr="00BC65AE" w:rsidRDefault="00BB01C4" w:rsidP="00C0255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0255B" w:rsidRPr="00381A45" w:rsidRDefault="00C0255B" w:rsidP="00C0255B">
      <w:pPr>
        <w:pStyle w:val="a3"/>
        <w:rPr>
          <w:rFonts w:ascii="Times New Roman" w:hAnsi="Times New Roman" w:cs="Times New Roman"/>
        </w:rPr>
      </w:pPr>
      <w:r w:rsidRPr="00381A45">
        <w:rPr>
          <w:rFonts w:ascii="Times New Roman" w:hAnsi="Times New Roman" w:cs="Times New Roman"/>
        </w:rPr>
        <w:lastRenderedPageBreak/>
        <w:t>Схематично ППА/ОА.</w:t>
      </w:r>
    </w:p>
    <w:p w:rsidR="00C0255B" w:rsidRPr="00381A45" w:rsidRDefault="00A87DEA" w:rsidP="00A87DEA">
      <w:pPr>
        <w:tabs>
          <w:tab w:val="left" w:pos="930"/>
        </w:tabs>
        <w:rPr>
          <w:rFonts w:ascii="Times New Roman" w:hAnsi="Times New Roman" w:cs="Times New Roman"/>
        </w:rPr>
      </w:pPr>
      <w:r w:rsidRPr="00381A45">
        <w:rPr>
          <w:rFonts w:ascii="Times New Roman" w:hAnsi="Times New Roman" w:cs="Times New Roman"/>
        </w:rPr>
        <w:tab/>
      </w:r>
      <w:r w:rsidR="0092714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44050" cy="429588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9590" cy="42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1C4" w:rsidRDefault="00BB01C4" w:rsidP="00C0255B">
      <w:pPr>
        <w:ind w:firstLine="708"/>
        <w:rPr>
          <w:rFonts w:ascii="Times New Roman" w:hAnsi="Times New Roman" w:cs="Times New Roman"/>
        </w:rPr>
      </w:pPr>
    </w:p>
    <w:p w:rsidR="00BB01C4" w:rsidRDefault="00BB01C4" w:rsidP="00C0255B">
      <w:pPr>
        <w:ind w:firstLine="708"/>
        <w:rPr>
          <w:rFonts w:ascii="Times New Roman" w:hAnsi="Times New Roman" w:cs="Times New Roman"/>
        </w:rPr>
      </w:pPr>
    </w:p>
    <w:p w:rsidR="00BB01C4" w:rsidRDefault="00BB01C4" w:rsidP="00C0255B">
      <w:pPr>
        <w:ind w:firstLine="708"/>
        <w:rPr>
          <w:rFonts w:ascii="Times New Roman" w:hAnsi="Times New Roman" w:cs="Times New Roman"/>
        </w:rPr>
      </w:pPr>
    </w:p>
    <w:p w:rsidR="00BB01C4" w:rsidRDefault="00BB01C4" w:rsidP="00C0255B">
      <w:pPr>
        <w:ind w:firstLine="708"/>
        <w:rPr>
          <w:rFonts w:ascii="Times New Roman" w:hAnsi="Times New Roman" w:cs="Times New Roman"/>
        </w:rPr>
      </w:pPr>
    </w:p>
    <w:p w:rsidR="00BB01C4" w:rsidRDefault="00BB01C4" w:rsidP="00C0255B">
      <w:pPr>
        <w:ind w:firstLine="708"/>
        <w:rPr>
          <w:rFonts w:ascii="Times New Roman" w:hAnsi="Times New Roman" w:cs="Times New Roman"/>
        </w:rPr>
      </w:pPr>
    </w:p>
    <w:p w:rsidR="00BB01C4" w:rsidRDefault="00BB01C4" w:rsidP="00C0255B">
      <w:pPr>
        <w:ind w:firstLine="708"/>
        <w:rPr>
          <w:rFonts w:ascii="Times New Roman" w:hAnsi="Times New Roman" w:cs="Times New Roman"/>
        </w:rPr>
      </w:pPr>
    </w:p>
    <w:p w:rsidR="00691A85" w:rsidRDefault="00C0255B" w:rsidP="00C0255B">
      <w:pPr>
        <w:ind w:firstLine="708"/>
        <w:rPr>
          <w:rFonts w:ascii="Times New Roman" w:hAnsi="Times New Roman" w:cs="Times New Roman"/>
        </w:rPr>
      </w:pPr>
      <w:r w:rsidRPr="00381A45">
        <w:rPr>
          <w:rFonts w:ascii="Times New Roman" w:hAnsi="Times New Roman" w:cs="Times New Roman"/>
        </w:rPr>
        <w:lastRenderedPageBreak/>
        <w:t>Рассмотрим варианты отражения по аренде, остатки по ППА/ОА при различных вариантах (первоначальное отражение).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055"/>
        <w:gridCol w:w="4662"/>
        <w:gridCol w:w="3623"/>
      </w:tblGrid>
      <w:tr w:rsidR="00C0255B" w:rsidRPr="00381A45" w:rsidTr="00177178">
        <w:tc>
          <w:tcPr>
            <w:tcW w:w="2263" w:type="dxa"/>
          </w:tcPr>
          <w:p w:rsidR="00C0255B" w:rsidRPr="00993579" w:rsidRDefault="00C0255B" w:rsidP="0099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79">
              <w:rPr>
                <w:rFonts w:ascii="Times New Roman" w:hAnsi="Times New Roman" w:cs="Times New Roman"/>
                <w:b/>
              </w:rPr>
              <w:t>Срок аренды 24 мес.</w:t>
            </w:r>
          </w:p>
          <w:p w:rsidR="00C0255B" w:rsidRPr="00993579" w:rsidRDefault="00C0255B" w:rsidP="0099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79">
              <w:rPr>
                <w:rFonts w:ascii="Times New Roman" w:hAnsi="Times New Roman" w:cs="Times New Roman"/>
                <w:b/>
              </w:rPr>
              <w:t>Сумма аренды в месяц – 10 000 руб</w:t>
            </w:r>
          </w:p>
        </w:tc>
        <w:tc>
          <w:tcPr>
            <w:tcW w:w="1701" w:type="dxa"/>
          </w:tcPr>
          <w:p w:rsidR="00C0255B" w:rsidRPr="00993579" w:rsidRDefault="00C0255B" w:rsidP="0099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79">
              <w:rPr>
                <w:rFonts w:ascii="Times New Roman" w:hAnsi="Times New Roman" w:cs="Times New Roman"/>
                <w:b/>
              </w:rPr>
              <w:t>Аванс – наличие/отсутствие</w:t>
            </w:r>
          </w:p>
        </w:tc>
        <w:tc>
          <w:tcPr>
            <w:tcW w:w="3055" w:type="dxa"/>
          </w:tcPr>
          <w:p w:rsidR="00C0255B" w:rsidRPr="00993579" w:rsidRDefault="00C0255B" w:rsidP="0099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79">
              <w:rPr>
                <w:rFonts w:ascii="Times New Roman" w:hAnsi="Times New Roman" w:cs="Times New Roman"/>
                <w:b/>
              </w:rPr>
              <w:t>Обеспечительный платеж</w:t>
            </w:r>
            <w:r w:rsidR="00152814" w:rsidRPr="00993579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4662" w:type="dxa"/>
          </w:tcPr>
          <w:p w:rsidR="00C0255B" w:rsidRPr="00993579" w:rsidRDefault="00C0255B" w:rsidP="0099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79">
              <w:rPr>
                <w:rFonts w:ascii="Times New Roman" w:hAnsi="Times New Roman" w:cs="Times New Roman"/>
                <w:b/>
              </w:rPr>
              <w:t>Остаток ППА, руб</w:t>
            </w:r>
            <w:r w:rsidR="00683B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23" w:type="dxa"/>
          </w:tcPr>
          <w:p w:rsidR="00C0255B" w:rsidRPr="00993579" w:rsidRDefault="00C0255B" w:rsidP="0099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79">
              <w:rPr>
                <w:rFonts w:ascii="Times New Roman" w:hAnsi="Times New Roman" w:cs="Times New Roman"/>
                <w:b/>
              </w:rPr>
              <w:t>Остаток ОА, руб</w:t>
            </w:r>
            <w:r w:rsidR="00683B77">
              <w:rPr>
                <w:rFonts w:ascii="Times New Roman" w:hAnsi="Times New Roman" w:cs="Times New Roman"/>
                <w:b/>
              </w:rPr>
              <w:t>.</w:t>
            </w:r>
            <w:r w:rsidRPr="00993579">
              <w:rPr>
                <w:rFonts w:ascii="Times New Roman" w:hAnsi="Times New Roman" w:cs="Times New Roman"/>
                <w:b/>
              </w:rPr>
              <w:t xml:space="preserve"> по приведенной стоимости</w:t>
            </w:r>
          </w:p>
        </w:tc>
      </w:tr>
      <w:tr w:rsidR="00C0255B" w:rsidRPr="00381A45" w:rsidTr="00177178">
        <w:tc>
          <w:tcPr>
            <w:tcW w:w="2263" w:type="dxa"/>
          </w:tcPr>
          <w:p w:rsidR="00C0255B" w:rsidRPr="00381A45" w:rsidRDefault="00C0255B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1-й вариант</w:t>
            </w:r>
            <w:r w:rsidR="009D09BC" w:rsidRPr="00381A45">
              <w:rPr>
                <w:rFonts w:ascii="Times New Roman" w:hAnsi="Times New Roman" w:cs="Times New Roman"/>
              </w:rPr>
              <w:t xml:space="preserve"> - когда ППА равен ОА</w:t>
            </w:r>
          </w:p>
        </w:tc>
        <w:tc>
          <w:tcPr>
            <w:tcW w:w="1701" w:type="dxa"/>
          </w:tcPr>
          <w:p w:rsidR="00C0255B" w:rsidRPr="00381A45" w:rsidRDefault="00993579" w:rsidP="00993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055" w:type="dxa"/>
          </w:tcPr>
          <w:p w:rsidR="00C0255B" w:rsidRPr="00381A45" w:rsidRDefault="00C0255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2" w:type="dxa"/>
          </w:tcPr>
          <w:p w:rsidR="00C0255B" w:rsidRPr="00381A45" w:rsidRDefault="00C0255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3623" w:type="dxa"/>
          </w:tcPr>
          <w:p w:rsidR="00C0255B" w:rsidRPr="00381A45" w:rsidRDefault="00C0255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200 000</w:t>
            </w:r>
          </w:p>
        </w:tc>
      </w:tr>
      <w:tr w:rsidR="00C0255B" w:rsidRPr="00381A45" w:rsidTr="00177178">
        <w:tc>
          <w:tcPr>
            <w:tcW w:w="2263" w:type="dxa"/>
          </w:tcPr>
          <w:p w:rsidR="00C0255B" w:rsidRPr="00381A45" w:rsidRDefault="00C0255B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2-й вариант</w:t>
            </w:r>
            <w:r w:rsidR="009D09BC" w:rsidRPr="00381A45">
              <w:rPr>
                <w:rFonts w:ascii="Times New Roman" w:hAnsi="Times New Roman" w:cs="Times New Roman"/>
              </w:rPr>
              <w:t xml:space="preserve"> -  когд</w:t>
            </w:r>
            <w:r w:rsidR="003B723C" w:rsidRPr="00381A45">
              <w:rPr>
                <w:rFonts w:ascii="Times New Roman" w:hAnsi="Times New Roman" w:cs="Times New Roman"/>
              </w:rPr>
              <w:t xml:space="preserve">а при первоначальном учете ППА </w:t>
            </w:r>
            <w:r w:rsidR="009D09BC" w:rsidRPr="00381A45">
              <w:rPr>
                <w:rFonts w:ascii="Times New Roman" w:hAnsi="Times New Roman" w:cs="Times New Roman"/>
              </w:rPr>
              <w:t>не будет равен ОА</w:t>
            </w:r>
          </w:p>
        </w:tc>
        <w:tc>
          <w:tcPr>
            <w:tcW w:w="1701" w:type="dxa"/>
          </w:tcPr>
          <w:p w:rsidR="00C0255B" w:rsidRDefault="00C0255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10 000 руб.</w:t>
            </w:r>
            <w:r w:rsidR="006A32C6">
              <w:rPr>
                <w:rFonts w:ascii="Times New Roman" w:hAnsi="Times New Roman" w:cs="Times New Roman"/>
              </w:rPr>
              <w:t xml:space="preserve"> </w:t>
            </w:r>
          </w:p>
          <w:p w:rsidR="006A32C6" w:rsidRDefault="006A32C6" w:rsidP="00993579">
            <w:pPr>
              <w:jc w:val="center"/>
              <w:rPr>
                <w:rFonts w:ascii="Times New Roman" w:hAnsi="Times New Roman" w:cs="Times New Roman"/>
              </w:rPr>
            </w:pPr>
          </w:p>
          <w:p w:rsidR="006A32C6" w:rsidRPr="00381A45" w:rsidRDefault="006A32C6" w:rsidP="00993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(оплачен до начала аренды)</w:t>
            </w:r>
          </w:p>
        </w:tc>
        <w:tc>
          <w:tcPr>
            <w:tcW w:w="3055" w:type="dxa"/>
          </w:tcPr>
          <w:p w:rsidR="00C0255B" w:rsidRPr="00381A45" w:rsidRDefault="00C0255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2" w:type="dxa"/>
          </w:tcPr>
          <w:p w:rsidR="00BA3FAA" w:rsidRPr="00381A45" w:rsidRDefault="00BA3FAA" w:rsidP="001771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180 000</w:t>
            </w:r>
          </w:p>
          <w:p w:rsidR="00C0255B" w:rsidRPr="00381A45" w:rsidRDefault="00C0255B" w:rsidP="00C025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Первоначальная проводка Дт 6080</w:t>
            </w:r>
            <w:r w:rsidR="003B723C" w:rsidRPr="00381A45">
              <w:rPr>
                <w:rFonts w:ascii="Times New Roman" w:hAnsi="Times New Roman" w:cs="Times New Roman"/>
              </w:rPr>
              <w:t>7</w:t>
            </w:r>
            <w:r w:rsidRPr="00381A45">
              <w:rPr>
                <w:rFonts w:ascii="Times New Roman" w:hAnsi="Times New Roman" w:cs="Times New Roman"/>
              </w:rPr>
              <w:t xml:space="preserve"> Кт 60806 – 180 000 рублей</w:t>
            </w:r>
          </w:p>
          <w:p w:rsidR="00C0255B" w:rsidRPr="00381A45" w:rsidRDefault="00C0255B" w:rsidP="00C025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Второй проводкой будет перенесение аванса на сч 6080</w:t>
            </w:r>
            <w:r w:rsidR="003B723C" w:rsidRPr="00381A45">
              <w:rPr>
                <w:rFonts w:ascii="Times New Roman" w:hAnsi="Times New Roman" w:cs="Times New Roman"/>
              </w:rPr>
              <w:t>7</w:t>
            </w:r>
            <w:r w:rsidRPr="00381A45">
              <w:rPr>
                <w:rFonts w:ascii="Times New Roman" w:hAnsi="Times New Roman" w:cs="Times New Roman"/>
              </w:rPr>
              <w:t xml:space="preserve"> (Дт </w:t>
            </w:r>
            <w:r w:rsidR="003B723C" w:rsidRPr="00381A45">
              <w:rPr>
                <w:rFonts w:ascii="Times New Roman" w:hAnsi="Times New Roman" w:cs="Times New Roman"/>
              </w:rPr>
              <w:t>60807</w:t>
            </w:r>
            <w:r w:rsidRPr="00381A45">
              <w:rPr>
                <w:rFonts w:ascii="Times New Roman" w:hAnsi="Times New Roman" w:cs="Times New Roman"/>
              </w:rPr>
              <w:t xml:space="preserve"> Кт 60312- 10</w:t>
            </w:r>
            <w:r w:rsidR="003B723C" w:rsidRPr="00381A45">
              <w:rPr>
                <w:rFonts w:ascii="Times New Roman" w:hAnsi="Times New Roman" w:cs="Times New Roman"/>
              </w:rPr>
              <w:t> </w:t>
            </w:r>
            <w:r w:rsidRPr="00381A45">
              <w:rPr>
                <w:rFonts w:ascii="Times New Roman" w:hAnsi="Times New Roman" w:cs="Times New Roman"/>
              </w:rPr>
              <w:t>000)</w:t>
            </w:r>
          </w:p>
          <w:p w:rsidR="003B723C" w:rsidRPr="00381A45" w:rsidRDefault="003B723C" w:rsidP="00C025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Переносим остаток со сч 60807 на сч 60804</w:t>
            </w:r>
          </w:p>
          <w:p w:rsidR="00C0255B" w:rsidRPr="00381A45" w:rsidRDefault="00C0255B" w:rsidP="00C025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Остаток на сч 60804 = 190 000 руб</w:t>
            </w:r>
          </w:p>
          <w:p w:rsidR="00D85E90" w:rsidRPr="00381A45" w:rsidRDefault="00D85E90" w:rsidP="00D85E90">
            <w:pPr>
              <w:rPr>
                <w:rFonts w:ascii="Times New Roman" w:hAnsi="Times New Roman" w:cs="Times New Roman"/>
              </w:rPr>
            </w:pPr>
          </w:p>
          <w:p w:rsidR="00D85E90" w:rsidRPr="00381A45" w:rsidRDefault="00D85E90" w:rsidP="00D85E90">
            <w:pPr>
              <w:rPr>
                <w:rFonts w:ascii="Times New Roman" w:hAnsi="Times New Roman" w:cs="Times New Roman"/>
              </w:rPr>
            </w:pPr>
          </w:p>
          <w:p w:rsidR="00D85E90" w:rsidRPr="00381A45" w:rsidRDefault="00D85E90" w:rsidP="00D85E90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381A45">
              <w:rPr>
                <w:color w:val="000000" w:themeColor="text1"/>
                <w:sz w:val="18"/>
                <w:szCs w:val="18"/>
              </w:rPr>
              <w:t>Аналогично отражаются все первоначальные прямые затраты, понесенные арендатором в связи с заключением договора аренды, то есть включаются в первоначальную стоимость актива в форме права пользования и отражаются бухгалтерской записью:</w:t>
            </w:r>
          </w:p>
          <w:p w:rsidR="00D85E90" w:rsidRPr="00381A45" w:rsidRDefault="00D85E90" w:rsidP="00D85E90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381A45">
              <w:rPr>
                <w:color w:val="000000" w:themeColor="text1"/>
                <w:sz w:val="18"/>
                <w:szCs w:val="18"/>
              </w:rPr>
              <w:t>Дебет счета N 60807 "Вложения в приобретение активов в форме права пользования"</w:t>
            </w:r>
          </w:p>
          <w:p w:rsidR="00D85E90" w:rsidRPr="00381A45" w:rsidRDefault="00D85E90" w:rsidP="00D85E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1A45">
              <w:rPr>
                <w:color w:val="000000" w:themeColor="text1"/>
                <w:sz w:val="18"/>
                <w:szCs w:val="18"/>
              </w:rPr>
              <w:t>Кредит счета N </w:t>
            </w:r>
            <w:hyperlink r:id="rId48" w:anchor="block_60312" w:history="1">
              <w:r w:rsidRPr="00381A45">
                <w:rPr>
                  <w:rStyle w:val="ab"/>
                  <w:color w:val="000000" w:themeColor="text1"/>
                  <w:sz w:val="18"/>
                  <w:szCs w:val="18"/>
                </w:rPr>
                <w:t>60312</w:t>
              </w:r>
            </w:hyperlink>
            <w:r w:rsidRPr="00381A45">
              <w:rPr>
                <w:color w:val="000000" w:themeColor="text1"/>
                <w:sz w:val="18"/>
                <w:szCs w:val="18"/>
              </w:rPr>
              <w:t> "Расчеты с поставщиками и подрядчиками" или счета N </w:t>
            </w:r>
            <w:hyperlink r:id="rId49" w:anchor="block_60314" w:history="1">
              <w:r w:rsidRPr="00381A45">
                <w:rPr>
                  <w:rStyle w:val="ab"/>
                  <w:color w:val="000000" w:themeColor="text1"/>
                  <w:sz w:val="18"/>
                  <w:szCs w:val="18"/>
                </w:rPr>
                <w:t>60314</w:t>
              </w:r>
            </w:hyperlink>
            <w:r w:rsidRPr="00381A45">
              <w:rPr>
                <w:color w:val="000000" w:themeColor="text1"/>
                <w:sz w:val="18"/>
                <w:szCs w:val="18"/>
              </w:rPr>
              <w:t> "Расчеты с организациями-нерезидентами по хозяйственным операциям".</w:t>
            </w:r>
          </w:p>
        </w:tc>
        <w:tc>
          <w:tcPr>
            <w:tcW w:w="3623" w:type="dxa"/>
          </w:tcPr>
          <w:p w:rsidR="00993579" w:rsidRDefault="00C0255B" w:rsidP="00177178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180</w:t>
            </w:r>
            <w:r w:rsidR="00993579">
              <w:rPr>
                <w:rFonts w:ascii="Times New Roman" w:hAnsi="Times New Roman" w:cs="Times New Roman"/>
              </w:rPr>
              <w:t> </w:t>
            </w:r>
            <w:r w:rsidRPr="00381A45">
              <w:rPr>
                <w:rFonts w:ascii="Times New Roman" w:hAnsi="Times New Roman" w:cs="Times New Roman"/>
              </w:rPr>
              <w:t>000</w:t>
            </w:r>
          </w:p>
          <w:p w:rsidR="00C0255B" w:rsidRPr="00381A45" w:rsidRDefault="00C0255B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 xml:space="preserve"> (оставшиеся платежи за 23 месяца, тк за 1-й месяц заплатили до начала аренды) Приведенную стоимость считаем от величины 23*10 000 руб = 230 000 руб.</w:t>
            </w:r>
          </w:p>
          <w:p w:rsidR="009D09BC" w:rsidRPr="00381A45" w:rsidRDefault="009D09BC" w:rsidP="00C0255B">
            <w:pPr>
              <w:rPr>
                <w:rFonts w:ascii="Times New Roman" w:hAnsi="Times New Roman" w:cs="Times New Roman"/>
              </w:rPr>
            </w:pPr>
          </w:p>
          <w:p w:rsidR="009D09BC" w:rsidRPr="00381A45" w:rsidRDefault="009D09BC" w:rsidP="00C0255B">
            <w:pPr>
              <w:rPr>
                <w:rFonts w:ascii="Times New Roman" w:hAnsi="Times New Roman" w:cs="Times New Roman"/>
              </w:rPr>
            </w:pPr>
          </w:p>
          <w:p w:rsidR="009D09BC" w:rsidRPr="00381A45" w:rsidRDefault="009D09BC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Остаток на сч 60806 – 180 000 руб.</w:t>
            </w:r>
          </w:p>
        </w:tc>
      </w:tr>
      <w:tr w:rsidR="009D09BC" w:rsidRPr="00381A45" w:rsidTr="00177178">
        <w:tc>
          <w:tcPr>
            <w:tcW w:w="2263" w:type="dxa"/>
          </w:tcPr>
          <w:p w:rsidR="009D09BC" w:rsidRPr="00381A45" w:rsidRDefault="009D09BC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3-й вариант -  когда п</w:t>
            </w:r>
            <w:r w:rsidR="00751FE9" w:rsidRPr="00381A45">
              <w:rPr>
                <w:rFonts w:ascii="Times New Roman" w:hAnsi="Times New Roman" w:cs="Times New Roman"/>
              </w:rPr>
              <w:t xml:space="preserve">ри первоначальном учете ППА </w:t>
            </w:r>
            <w:r w:rsidRPr="00381A45">
              <w:rPr>
                <w:rFonts w:ascii="Times New Roman" w:hAnsi="Times New Roman" w:cs="Times New Roman"/>
              </w:rPr>
              <w:t>будет равен ОА</w:t>
            </w:r>
            <w:r w:rsidR="004E7423" w:rsidRPr="00381A45">
              <w:rPr>
                <w:rFonts w:ascii="Times New Roman" w:hAnsi="Times New Roman" w:cs="Times New Roman"/>
              </w:rPr>
              <w:t>, но появится дополнительны счет учета</w:t>
            </w:r>
          </w:p>
        </w:tc>
        <w:tc>
          <w:tcPr>
            <w:tcW w:w="1701" w:type="dxa"/>
          </w:tcPr>
          <w:p w:rsidR="009D09BC" w:rsidRPr="00381A45" w:rsidRDefault="00A14A3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55" w:type="dxa"/>
          </w:tcPr>
          <w:p w:rsidR="00751FE9" w:rsidRPr="00381A45" w:rsidRDefault="00993579" w:rsidP="00993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3B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683B77">
              <w:rPr>
                <w:rFonts w:ascii="Times New Roman" w:hAnsi="Times New Roman" w:cs="Times New Roman"/>
              </w:rPr>
              <w:t xml:space="preserve"> руб.</w:t>
            </w:r>
          </w:p>
          <w:p w:rsidR="00751FE9" w:rsidRPr="00381A45" w:rsidRDefault="00751FE9" w:rsidP="00C0255B">
            <w:pPr>
              <w:rPr>
                <w:rFonts w:ascii="Times New Roman" w:hAnsi="Times New Roman" w:cs="Times New Roman"/>
              </w:rPr>
            </w:pPr>
          </w:p>
          <w:p w:rsidR="009D09BC" w:rsidRPr="00381A45" w:rsidRDefault="00A14A3B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(не будет зачтен в счет последнего платежа</w:t>
            </w:r>
            <w:r w:rsidR="00152814" w:rsidRPr="00381A45">
              <w:rPr>
                <w:rFonts w:ascii="Times New Roman" w:hAnsi="Times New Roman" w:cs="Times New Roman"/>
              </w:rPr>
              <w:t>, будет возвращен по окончании аренды</w:t>
            </w:r>
            <w:r w:rsidRPr="00381A45">
              <w:rPr>
                <w:rFonts w:ascii="Times New Roman" w:hAnsi="Times New Roman" w:cs="Times New Roman"/>
              </w:rPr>
              <w:t>)</w:t>
            </w:r>
          </w:p>
          <w:p w:rsidR="004E7423" w:rsidRPr="00381A45" w:rsidRDefault="004E7423" w:rsidP="00C0255B">
            <w:pPr>
              <w:rPr>
                <w:rFonts w:ascii="Times New Roman" w:hAnsi="Times New Roman" w:cs="Times New Roman"/>
              </w:rPr>
            </w:pPr>
          </w:p>
          <w:p w:rsidR="00152814" w:rsidRPr="00381A45" w:rsidRDefault="004E7423" w:rsidP="00C0255B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В договорах может иметь название как обеспечительный платеж</w:t>
            </w:r>
            <w:r w:rsidR="00152814" w:rsidRPr="00381A45">
              <w:rPr>
                <w:rFonts w:ascii="Times New Roman" w:hAnsi="Times New Roman" w:cs="Times New Roman"/>
              </w:rPr>
              <w:t>/гарантийный платеж</w:t>
            </w:r>
            <w:r w:rsidRPr="00381A45">
              <w:rPr>
                <w:rFonts w:ascii="Times New Roman" w:hAnsi="Times New Roman" w:cs="Times New Roman"/>
              </w:rPr>
              <w:t xml:space="preserve"> или как депозит.</w:t>
            </w:r>
          </w:p>
          <w:p w:rsidR="004E7423" w:rsidRPr="00381A45" w:rsidRDefault="004E7423" w:rsidP="00C0255B">
            <w:pPr>
              <w:rPr>
                <w:rFonts w:ascii="Times New Roman" w:hAnsi="Times New Roman" w:cs="Times New Roman"/>
                <w:u w:val="single"/>
              </w:rPr>
            </w:pPr>
            <w:r w:rsidRPr="00381A4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81A45">
              <w:rPr>
                <w:rFonts w:ascii="Times New Roman" w:hAnsi="Times New Roman" w:cs="Times New Roman"/>
                <w:u w:val="single"/>
              </w:rPr>
              <w:t>Смотри</w:t>
            </w:r>
            <w:r w:rsidR="00152814" w:rsidRPr="00381A45">
              <w:rPr>
                <w:rFonts w:ascii="Times New Roman" w:hAnsi="Times New Roman" w:cs="Times New Roman"/>
                <w:u w:val="single"/>
              </w:rPr>
              <w:t>м</w:t>
            </w:r>
            <w:r w:rsidRPr="00381A45">
              <w:rPr>
                <w:rFonts w:ascii="Times New Roman" w:hAnsi="Times New Roman" w:cs="Times New Roman"/>
                <w:u w:val="single"/>
              </w:rPr>
              <w:t xml:space="preserve"> основание его возврата! (засчитывается в счет последнего платежа, либо нет)</w:t>
            </w:r>
          </w:p>
          <w:p w:rsidR="00751FE9" w:rsidRPr="00381A45" w:rsidRDefault="00751FE9" w:rsidP="00C0255B">
            <w:pPr>
              <w:rPr>
                <w:rFonts w:ascii="Times New Roman" w:hAnsi="Times New Roman" w:cs="Times New Roman"/>
              </w:rPr>
            </w:pPr>
          </w:p>
          <w:p w:rsidR="00A14A3B" w:rsidRPr="00381A45" w:rsidRDefault="00A14A3B" w:rsidP="00751FE9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Учитываем на счетах 4</w:t>
            </w:r>
            <w:r w:rsidR="00751FE9" w:rsidRPr="00381A45">
              <w:rPr>
                <w:rFonts w:ascii="Times New Roman" w:hAnsi="Times New Roman" w:cs="Times New Roman"/>
              </w:rPr>
              <w:t xml:space="preserve">55-473 (в случае, если обеспечительный платеж по своему экономическому содержанию являлся </w:t>
            </w:r>
            <w:r w:rsidR="00751FE9" w:rsidRPr="00381A45">
              <w:rPr>
                <w:rFonts w:ascii="Times New Roman" w:hAnsi="Times New Roman" w:cs="Times New Roman"/>
                <w:b/>
                <w:u w:val="single"/>
              </w:rPr>
              <w:t>прочими предоставленными средствами, размещаемыми на возвратной основе</w:t>
            </w:r>
            <w:r w:rsidR="00751FE9" w:rsidRPr="00381A45">
              <w:rPr>
                <w:rFonts w:ascii="Times New Roman" w:hAnsi="Times New Roman" w:cs="Times New Roman"/>
              </w:rPr>
              <w:t xml:space="preserve"> по договорам, отличным от договоро</w:t>
            </w:r>
            <w:r w:rsidR="009E4C02" w:rsidRPr="00381A45">
              <w:rPr>
                <w:rFonts w:ascii="Times New Roman" w:hAnsi="Times New Roman" w:cs="Times New Roman"/>
              </w:rPr>
              <w:t>в займа или банковского вклада).</w:t>
            </w:r>
          </w:p>
          <w:p w:rsidR="009E4C02" w:rsidRPr="00381A45" w:rsidRDefault="009E4C02" w:rsidP="00751FE9">
            <w:pPr>
              <w:rPr>
                <w:rFonts w:ascii="Times New Roman" w:hAnsi="Times New Roman" w:cs="Times New Roman"/>
              </w:rPr>
            </w:pPr>
          </w:p>
          <w:p w:rsidR="009E4C02" w:rsidRPr="00381A45" w:rsidRDefault="009E4C02" w:rsidP="00751FE9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 xml:space="preserve">Проводка Дт 455-473 Кт 60312. </w:t>
            </w:r>
          </w:p>
          <w:p w:rsidR="009E4C02" w:rsidRPr="00381A45" w:rsidRDefault="009E4C02" w:rsidP="00751FE9">
            <w:pPr>
              <w:rPr>
                <w:rFonts w:ascii="Times New Roman" w:hAnsi="Times New Roman" w:cs="Times New Roman"/>
              </w:rPr>
            </w:pPr>
          </w:p>
          <w:p w:rsidR="009E4C02" w:rsidRPr="00381A45" w:rsidRDefault="009E4C02" w:rsidP="00751FE9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Важно – данный актив оцениваем по амортизированной стоимости и на обесценение</w:t>
            </w:r>
          </w:p>
        </w:tc>
        <w:tc>
          <w:tcPr>
            <w:tcW w:w="4662" w:type="dxa"/>
          </w:tcPr>
          <w:p w:rsidR="009D09BC" w:rsidRPr="00381A45" w:rsidRDefault="00A14A3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lastRenderedPageBreak/>
              <w:t>200</w:t>
            </w:r>
            <w:r w:rsidR="00751FE9" w:rsidRPr="00381A45">
              <w:rPr>
                <w:rFonts w:ascii="Times New Roman" w:hAnsi="Times New Roman" w:cs="Times New Roman"/>
              </w:rPr>
              <w:t> </w:t>
            </w:r>
            <w:r w:rsidRPr="00381A45">
              <w:rPr>
                <w:rFonts w:ascii="Times New Roman" w:hAnsi="Times New Roman" w:cs="Times New Roman"/>
              </w:rPr>
              <w:t>000</w:t>
            </w:r>
          </w:p>
          <w:p w:rsidR="00751FE9" w:rsidRPr="00381A45" w:rsidRDefault="00751FE9" w:rsidP="009935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1FE9" w:rsidRPr="00381A45" w:rsidRDefault="00751FE9" w:rsidP="009935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1FE9" w:rsidRPr="00381A45" w:rsidRDefault="00751FE9" w:rsidP="009935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9D09BC" w:rsidRPr="00381A45" w:rsidRDefault="00A14A3B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200 000</w:t>
            </w:r>
          </w:p>
        </w:tc>
      </w:tr>
      <w:tr w:rsidR="004E7423" w:rsidRPr="00381A45" w:rsidTr="00177178">
        <w:tc>
          <w:tcPr>
            <w:tcW w:w="2263" w:type="dxa"/>
          </w:tcPr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4-й вариант -  когда при первоначальном учете ППА будет равен ОА</w:t>
            </w:r>
          </w:p>
        </w:tc>
        <w:tc>
          <w:tcPr>
            <w:tcW w:w="1701" w:type="dxa"/>
          </w:tcPr>
          <w:p w:rsidR="004E7423" w:rsidRPr="00381A45" w:rsidRDefault="004E7423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55" w:type="dxa"/>
          </w:tcPr>
          <w:p w:rsidR="004E7423" w:rsidRPr="00381A45" w:rsidRDefault="004E7423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</w:t>
            </w:r>
            <w:r w:rsidR="00BA3FAA" w:rsidRPr="00381A45">
              <w:rPr>
                <w:rFonts w:ascii="Times New Roman" w:hAnsi="Times New Roman" w:cs="Times New Roman"/>
              </w:rPr>
              <w:t>0</w:t>
            </w:r>
            <w:r w:rsidR="00683B77">
              <w:rPr>
                <w:rFonts w:ascii="Times New Roman" w:hAnsi="Times New Roman" w:cs="Times New Roman"/>
              </w:rPr>
              <w:t> </w:t>
            </w:r>
            <w:r w:rsidR="00993579">
              <w:rPr>
                <w:rFonts w:ascii="Times New Roman" w:hAnsi="Times New Roman" w:cs="Times New Roman"/>
              </w:rPr>
              <w:t>000</w:t>
            </w:r>
            <w:r w:rsidR="00683B77">
              <w:rPr>
                <w:rFonts w:ascii="Times New Roman" w:hAnsi="Times New Roman" w:cs="Times New Roman"/>
              </w:rPr>
              <w:t xml:space="preserve"> руб.</w:t>
            </w: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(будет зачтен в счет последнего платежа</w:t>
            </w:r>
            <w:r w:rsidR="00152814" w:rsidRPr="00381A45">
              <w:rPr>
                <w:rFonts w:ascii="Times New Roman" w:hAnsi="Times New Roman" w:cs="Times New Roman"/>
              </w:rPr>
              <w:t>, то есть не возвращается</w:t>
            </w:r>
            <w:r w:rsidR="00E60698" w:rsidRPr="00381A45">
              <w:rPr>
                <w:rFonts w:ascii="Times New Roman" w:hAnsi="Times New Roman" w:cs="Times New Roman"/>
              </w:rPr>
              <w:t xml:space="preserve">, при этом обеспечительный платеж </w:t>
            </w:r>
            <w:r w:rsidR="00E60698" w:rsidRPr="006A32C6">
              <w:rPr>
                <w:rFonts w:ascii="Times New Roman" w:hAnsi="Times New Roman" w:cs="Times New Roman"/>
                <w:u w:val="single"/>
              </w:rPr>
              <w:t>произведен после начала аренды</w:t>
            </w:r>
            <w:r w:rsidRPr="00381A45">
              <w:rPr>
                <w:rFonts w:ascii="Times New Roman" w:hAnsi="Times New Roman" w:cs="Times New Roman"/>
              </w:rPr>
              <w:t>)</w:t>
            </w: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В договорах может иметь название как обеспечительный платеж</w:t>
            </w:r>
            <w:r w:rsidR="00152814" w:rsidRPr="00381A45">
              <w:rPr>
                <w:rFonts w:ascii="Times New Roman" w:hAnsi="Times New Roman" w:cs="Times New Roman"/>
              </w:rPr>
              <w:t>/гарантийный платеж</w:t>
            </w:r>
            <w:r w:rsidRPr="00381A45">
              <w:rPr>
                <w:rFonts w:ascii="Times New Roman" w:hAnsi="Times New Roman" w:cs="Times New Roman"/>
              </w:rPr>
              <w:t xml:space="preserve"> или как депозит. </w:t>
            </w: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  <w:u w:val="single"/>
              </w:rPr>
            </w:pPr>
            <w:r w:rsidRPr="00381A45">
              <w:rPr>
                <w:rFonts w:ascii="Times New Roman" w:hAnsi="Times New Roman" w:cs="Times New Roman"/>
                <w:u w:val="single"/>
              </w:rPr>
              <w:lastRenderedPageBreak/>
              <w:t>Смотри</w:t>
            </w:r>
            <w:r w:rsidR="00152814" w:rsidRPr="00381A45">
              <w:rPr>
                <w:rFonts w:ascii="Times New Roman" w:hAnsi="Times New Roman" w:cs="Times New Roman"/>
                <w:u w:val="single"/>
              </w:rPr>
              <w:t>м</w:t>
            </w:r>
            <w:r w:rsidRPr="00381A45">
              <w:rPr>
                <w:rFonts w:ascii="Times New Roman" w:hAnsi="Times New Roman" w:cs="Times New Roman"/>
                <w:u w:val="single"/>
              </w:rPr>
              <w:t xml:space="preserve"> основание его возврата! (засчитывается в счет последнего платежа, либо нет)</w:t>
            </w:r>
          </w:p>
          <w:p w:rsidR="004E7423" w:rsidRPr="00381A45" w:rsidRDefault="004E7423" w:rsidP="004E7423">
            <w:pPr>
              <w:rPr>
                <w:rFonts w:ascii="Times New Roman" w:hAnsi="Times New Roman" w:cs="Times New Roman"/>
              </w:rPr>
            </w:pPr>
          </w:p>
          <w:p w:rsidR="004E7423" w:rsidRPr="00381A45" w:rsidRDefault="00E60698" w:rsidP="00BA3FAA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Производим оплату после начисления со счета</w:t>
            </w:r>
            <w:r w:rsidR="004E7423" w:rsidRPr="00381A45">
              <w:rPr>
                <w:rFonts w:ascii="Times New Roman" w:hAnsi="Times New Roman" w:cs="Times New Roman"/>
              </w:rPr>
              <w:t xml:space="preserve"> № 60806 «Арендные обязательства» (в случае зачета обеспечительного платежа в счет арендного платежа за последний месяц аренды) – Дт 60</w:t>
            </w:r>
            <w:r w:rsidRPr="00381A45">
              <w:rPr>
                <w:rFonts w:ascii="Times New Roman" w:hAnsi="Times New Roman" w:cs="Times New Roman"/>
              </w:rPr>
              <w:t>806 Кт 60311</w:t>
            </w:r>
            <w:r w:rsidR="004E7423" w:rsidRPr="00381A45">
              <w:rPr>
                <w:rFonts w:ascii="Times New Roman" w:hAnsi="Times New Roman" w:cs="Times New Roman"/>
              </w:rPr>
              <w:t xml:space="preserve"> – 1</w:t>
            </w:r>
            <w:r w:rsidR="00BA3FAA" w:rsidRPr="00381A45">
              <w:rPr>
                <w:rFonts w:ascii="Times New Roman" w:hAnsi="Times New Roman" w:cs="Times New Roman"/>
              </w:rPr>
              <w:t>0</w:t>
            </w:r>
            <w:r w:rsidR="004E7423" w:rsidRPr="00381A45">
              <w:rPr>
                <w:rFonts w:ascii="Times New Roman" w:hAnsi="Times New Roman" w:cs="Times New Roman"/>
              </w:rPr>
              <w:t> 000 рублей</w:t>
            </w:r>
            <w:r w:rsidRPr="00381A45">
              <w:rPr>
                <w:rFonts w:ascii="Times New Roman" w:hAnsi="Times New Roman" w:cs="Times New Roman"/>
              </w:rPr>
              <w:t>, перечисление Дт 60311 Кт 20501</w:t>
            </w:r>
            <w:r w:rsidR="00683B77">
              <w:rPr>
                <w:rFonts w:ascii="Times New Roman" w:hAnsi="Times New Roman" w:cs="Times New Roman"/>
              </w:rPr>
              <w:t xml:space="preserve"> – 10 000 руб.</w:t>
            </w:r>
          </w:p>
        </w:tc>
        <w:tc>
          <w:tcPr>
            <w:tcW w:w="4662" w:type="dxa"/>
          </w:tcPr>
          <w:p w:rsidR="004E7423" w:rsidRPr="00381A45" w:rsidRDefault="00E60698" w:rsidP="009935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lastRenderedPageBreak/>
              <w:t>200 000</w:t>
            </w:r>
          </w:p>
        </w:tc>
        <w:tc>
          <w:tcPr>
            <w:tcW w:w="3623" w:type="dxa"/>
          </w:tcPr>
          <w:p w:rsidR="004E7423" w:rsidRPr="00381A45" w:rsidRDefault="00E60698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200 000</w:t>
            </w:r>
          </w:p>
          <w:p w:rsidR="00E60698" w:rsidRPr="00381A45" w:rsidRDefault="00E60698" w:rsidP="004E7423">
            <w:pPr>
              <w:rPr>
                <w:rFonts w:ascii="Times New Roman" w:hAnsi="Times New Roman" w:cs="Times New Roman"/>
              </w:rPr>
            </w:pPr>
          </w:p>
          <w:p w:rsidR="00993579" w:rsidRDefault="00E60698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 xml:space="preserve"> Обращаю внимание, что при первоначальном признании ППА и ОА равны, но после проведения обеспечительного платежа остаток по сч 60806 будет уменьшен на его сумму. </w:t>
            </w:r>
          </w:p>
          <w:p w:rsidR="00993579" w:rsidRDefault="00993579" w:rsidP="004E7423">
            <w:pPr>
              <w:rPr>
                <w:rFonts w:ascii="Times New Roman" w:hAnsi="Times New Roman" w:cs="Times New Roman"/>
              </w:rPr>
            </w:pPr>
          </w:p>
          <w:p w:rsidR="00E60698" w:rsidRPr="00381A45" w:rsidRDefault="00E60698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Признание в НУ будет произведено в том месяце, когда данный платеж будет учитываться в качестве арендной платы (последний платеж по аренде).</w:t>
            </w:r>
          </w:p>
        </w:tc>
      </w:tr>
      <w:tr w:rsidR="00E60698" w:rsidRPr="00381A45" w:rsidTr="00177178">
        <w:tc>
          <w:tcPr>
            <w:tcW w:w="2263" w:type="dxa"/>
          </w:tcPr>
          <w:p w:rsidR="00E60698" w:rsidRPr="00381A45" w:rsidRDefault="00E60698" w:rsidP="00BA3FAA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lastRenderedPageBreak/>
              <w:t>5-й вариант</w:t>
            </w:r>
            <w:r w:rsidR="00BA3FAA" w:rsidRPr="00381A45">
              <w:rPr>
                <w:rFonts w:ascii="Times New Roman" w:hAnsi="Times New Roman" w:cs="Times New Roman"/>
              </w:rPr>
              <w:t xml:space="preserve"> -  когда при первоначальном учете ППА не будет равен ОА</w:t>
            </w:r>
          </w:p>
        </w:tc>
        <w:tc>
          <w:tcPr>
            <w:tcW w:w="1701" w:type="dxa"/>
          </w:tcPr>
          <w:p w:rsidR="00E60698" w:rsidRPr="00381A45" w:rsidRDefault="00BA3FAA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55" w:type="dxa"/>
          </w:tcPr>
          <w:p w:rsidR="00E60698" w:rsidRPr="00381A45" w:rsidRDefault="00BA3FAA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10</w:t>
            </w:r>
            <w:r w:rsidR="00683B77">
              <w:rPr>
                <w:rFonts w:ascii="Times New Roman" w:hAnsi="Times New Roman" w:cs="Times New Roman"/>
              </w:rPr>
              <w:t> </w:t>
            </w:r>
            <w:r w:rsidRPr="00381A45">
              <w:rPr>
                <w:rFonts w:ascii="Times New Roman" w:hAnsi="Times New Roman" w:cs="Times New Roman"/>
              </w:rPr>
              <w:t>000</w:t>
            </w:r>
            <w:r w:rsidR="00683B77">
              <w:rPr>
                <w:rFonts w:ascii="Times New Roman" w:hAnsi="Times New Roman" w:cs="Times New Roman"/>
              </w:rPr>
              <w:t xml:space="preserve"> руб.</w:t>
            </w:r>
          </w:p>
          <w:p w:rsidR="00BA3FAA" w:rsidRPr="00381A45" w:rsidRDefault="00BA3FAA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 xml:space="preserve">(оплачиваем </w:t>
            </w:r>
            <w:r w:rsidRPr="006A32C6">
              <w:rPr>
                <w:rFonts w:ascii="Times New Roman" w:hAnsi="Times New Roman" w:cs="Times New Roman"/>
                <w:u w:val="single"/>
              </w:rPr>
              <w:t>до даты начала аренды</w:t>
            </w:r>
            <w:r w:rsidRPr="00381A45">
              <w:rPr>
                <w:rFonts w:ascii="Times New Roman" w:hAnsi="Times New Roman" w:cs="Times New Roman"/>
              </w:rPr>
              <w:t>, но его сумма засчитывается в счет последнего платежа)</w:t>
            </w:r>
          </w:p>
          <w:p w:rsidR="00BA3FAA" w:rsidRPr="00381A45" w:rsidRDefault="00BA3FAA" w:rsidP="004E7423">
            <w:pPr>
              <w:rPr>
                <w:rFonts w:ascii="Times New Roman" w:hAnsi="Times New Roman" w:cs="Times New Roman"/>
              </w:rPr>
            </w:pPr>
          </w:p>
          <w:p w:rsidR="00BA3FAA" w:rsidRPr="00381A45" w:rsidRDefault="00BA3FAA" w:rsidP="004E7423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То есть по экономической сущности данный вариант обеспечительного платежа является авансом за последний месяц аренды</w:t>
            </w:r>
          </w:p>
        </w:tc>
        <w:tc>
          <w:tcPr>
            <w:tcW w:w="4662" w:type="dxa"/>
          </w:tcPr>
          <w:p w:rsidR="00BA3FAA" w:rsidRPr="00381A45" w:rsidRDefault="00BA3FAA" w:rsidP="009935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180 000</w:t>
            </w:r>
          </w:p>
          <w:p w:rsidR="00BA3FAA" w:rsidRPr="00993579" w:rsidRDefault="00993579" w:rsidP="0099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A3FAA" w:rsidRPr="00993579">
              <w:rPr>
                <w:rFonts w:ascii="Times New Roman" w:hAnsi="Times New Roman" w:cs="Times New Roman"/>
              </w:rPr>
              <w:t>Первоначальная проводка Дт 60807 Кт 60806 – 180 000 рублей</w:t>
            </w:r>
          </w:p>
          <w:p w:rsidR="00BA3FAA" w:rsidRPr="00993579" w:rsidRDefault="00993579" w:rsidP="0099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A3FAA" w:rsidRPr="00993579">
              <w:rPr>
                <w:rFonts w:ascii="Times New Roman" w:hAnsi="Times New Roman" w:cs="Times New Roman"/>
              </w:rPr>
              <w:t>Второй проводкой будет перенесение аванса на сч 60807 (Дт 60807 Кт 60312</w:t>
            </w:r>
            <w:r w:rsidR="00683B77">
              <w:rPr>
                <w:rFonts w:ascii="Times New Roman" w:hAnsi="Times New Roman" w:cs="Times New Roman"/>
              </w:rPr>
              <w:t xml:space="preserve"> </w:t>
            </w:r>
            <w:r w:rsidR="00BA3FAA" w:rsidRPr="00993579">
              <w:rPr>
                <w:rFonts w:ascii="Times New Roman" w:hAnsi="Times New Roman" w:cs="Times New Roman"/>
              </w:rPr>
              <w:t>- 10 000)</w:t>
            </w:r>
          </w:p>
          <w:p w:rsidR="00BA3FAA" w:rsidRPr="00993579" w:rsidRDefault="00993579" w:rsidP="0099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A3FAA" w:rsidRPr="00993579">
              <w:rPr>
                <w:rFonts w:ascii="Times New Roman" w:hAnsi="Times New Roman" w:cs="Times New Roman"/>
              </w:rPr>
              <w:t>Переносим остаток со сч 60807 на сч 60804</w:t>
            </w:r>
          </w:p>
          <w:p w:rsidR="00E60698" w:rsidRPr="00993579" w:rsidRDefault="00993579" w:rsidP="0099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A3FAA" w:rsidRPr="00993579">
              <w:rPr>
                <w:rFonts w:ascii="Times New Roman" w:hAnsi="Times New Roman" w:cs="Times New Roman"/>
              </w:rPr>
              <w:t>Остаток на сч 60804 = 190 000 руб</w:t>
            </w:r>
          </w:p>
        </w:tc>
        <w:tc>
          <w:tcPr>
            <w:tcW w:w="3623" w:type="dxa"/>
          </w:tcPr>
          <w:p w:rsidR="00BA3FAA" w:rsidRPr="00381A45" w:rsidRDefault="00BA3FAA" w:rsidP="00993579">
            <w:pPr>
              <w:jc w:val="center"/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180 000</w:t>
            </w:r>
          </w:p>
          <w:p w:rsidR="00BA3FAA" w:rsidRPr="00381A45" w:rsidRDefault="00BA3FAA" w:rsidP="00BA3FAA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(оставшиеся платежи за 23 месяца, тк за последний месяц заплатили до начала аренды-заплатили обеспечительный платеж) Приведенную стоимость считаем от величины 23*10 000 руб = 230 000 руб.</w:t>
            </w:r>
          </w:p>
          <w:p w:rsidR="00BA3FAA" w:rsidRPr="00381A45" w:rsidRDefault="00BA3FAA" w:rsidP="00BA3FAA">
            <w:pPr>
              <w:rPr>
                <w:rFonts w:ascii="Times New Roman" w:hAnsi="Times New Roman" w:cs="Times New Roman"/>
              </w:rPr>
            </w:pPr>
          </w:p>
          <w:p w:rsidR="00BA3FAA" w:rsidRPr="00381A45" w:rsidRDefault="00BA3FAA" w:rsidP="00BA3FAA">
            <w:pPr>
              <w:rPr>
                <w:rFonts w:ascii="Times New Roman" w:hAnsi="Times New Roman" w:cs="Times New Roman"/>
              </w:rPr>
            </w:pPr>
          </w:p>
          <w:p w:rsidR="00E60698" w:rsidRPr="00381A45" w:rsidRDefault="00BA3FAA" w:rsidP="00BA3FAA">
            <w:pPr>
              <w:rPr>
                <w:rFonts w:ascii="Times New Roman" w:hAnsi="Times New Roman" w:cs="Times New Roman"/>
              </w:rPr>
            </w:pPr>
            <w:r w:rsidRPr="00381A45">
              <w:rPr>
                <w:rFonts w:ascii="Times New Roman" w:hAnsi="Times New Roman" w:cs="Times New Roman"/>
              </w:rPr>
              <w:t>Остаток на сч 60806 – 180 000 руб.</w:t>
            </w:r>
          </w:p>
        </w:tc>
      </w:tr>
    </w:tbl>
    <w:p w:rsidR="00BB01C4" w:rsidRDefault="00BB01C4" w:rsidP="00152814">
      <w:pPr>
        <w:pStyle w:val="ac"/>
        <w:shd w:val="clear" w:color="auto" w:fill="FFFFFF" w:themeFill="background1"/>
        <w:jc w:val="both"/>
        <w:rPr>
          <w:rFonts w:ascii="Times New Roman" w:hAnsi="Times New Roman" w:cs="Times New Roman"/>
          <w:highlight w:val="lightGray"/>
          <w:shd w:val="clear" w:color="auto" w:fill="F1F1F1"/>
          <w:lang w:eastAsia="ru-RU"/>
        </w:rPr>
      </w:pPr>
    </w:p>
    <w:p w:rsidR="00152814" w:rsidRPr="00381A45" w:rsidRDefault="00152814" w:rsidP="00152814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1F1F1"/>
          <w:lang w:eastAsia="ru-RU"/>
        </w:rPr>
      </w:pPr>
    </w:p>
    <w:p w:rsidR="006A32C6" w:rsidRPr="006A32C6" w:rsidRDefault="006A32C6" w:rsidP="006A32C6">
      <w:pPr>
        <w:ind w:firstLine="708"/>
        <w:rPr>
          <w:rFonts w:ascii="Times New Roman" w:hAnsi="Times New Roman" w:cs="Times New Roman"/>
        </w:rPr>
      </w:pPr>
      <w:r w:rsidRPr="006A32C6">
        <w:rPr>
          <w:rFonts w:ascii="Times New Roman" w:hAnsi="Times New Roman" w:cs="Times New Roman"/>
        </w:rPr>
        <w:t>**</w:t>
      </w:r>
    </w:p>
    <w:p w:rsidR="006A32C6" w:rsidRPr="006A32C6" w:rsidRDefault="00754353" w:rsidP="006A32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6A32C6" w:rsidRPr="006A32C6">
        <w:rPr>
          <w:rFonts w:ascii="Times New Roman" w:hAnsi="Times New Roman" w:cs="Times New Roman"/>
        </w:rPr>
        <w:t xml:space="preserve">1 января 2023 года обеспечительный платеж внесут в перечень доходов и расходов, не учитываемых по налогу на прибыль (п. 4, 5 ст. 1 Федерального закона от 16.04.2022 № 96-ФЗ). </w:t>
      </w:r>
    </w:p>
    <w:p w:rsidR="006A32C6" w:rsidRPr="006A32C6" w:rsidRDefault="006A32C6" w:rsidP="006A32C6">
      <w:pPr>
        <w:ind w:firstLine="708"/>
        <w:rPr>
          <w:rFonts w:ascii="Times New Roman" w:hAnsi="Times New Roman" w:cs="Times New Roman"/>
        </w:rPr>
      </w:pPr>
      <w:r w:rsidRPr="006A32C6">
        <w:rPr>
          <w:rFonts w:ascii="Times New Roman" w:hAnsi="Times New Roman" w:cs="Times New Roman"/>
        </w:rPr>
        <w:t xml:space="preserve">То есть арендатор, который перечислил обеспечительный платеж, не станет учитывать его в расходах. А арендодатель, который получил эту сумму, не будет признавать ее в доходах. Сейчас в кодексе нет правил для учета обеспечительного платежа. Хотя на практике его приравнивают к залогу и также не включают в доходы и расходы (п. 1 ст. 329 ГК, подп. 2 п. 1 ст. 251, п. 32 ст. 270 НК). </w:t>
      </w:r>
    </w:p>
    <w:p w:rsidR="006A32C6" w:rsidRPr="006A32C6" w:rsidRDefault="006A32C6" w:rsidP="006A32C6">
      <w:pPr>
        <w:ind w:firstLine="708"/>
        <w:rPr>
          <w:rFonts w:ascii="Times New Roman" w:hAnsi="Times New Roman" w:cs="Times New Roman"/>
        </w:rPr>
      </w:pPr>
      <w:r w:rsidRPr="006A32C6">
        <w:rPr>
          <w:rFonts w:ascii="Times New Roman" w:hAnsi="Times New Roman" w:cs="Times New Roman"/>
        </w:rPr>
        <w:t xml:space="preserve">Правомерность такой позиции подтверждает Минфин (письма от 31.05.2016 № 03-03-06/1/31325, от 24.03.2017 № 03-03-07/17197). Если засчитываете обеспечительный платеж в счет арендной платы, возмещения убытка или неустойки по договору, то в доходы и расходы его также не включайте. В доходах и расходах отражайте только сумму арендной платы, убытка или неустойки, в счет которых проводите зачет. </w:t>
      </w:r>
    </w:p>
    <w:p w:rsidR="00291696" w:rsidRDefault="00291696" w:rsidP="00C0255B">
      <w:pPr>
        <w:ind w:firstLine="708"/>
        <w:rPr>
          <w:rFonts w:ascii="Times New Roman" w:hAnsi="Times New Roman" w:cs="Times New Roman"/>
        </w:rPr>
      </w:pPr>
    </w:p>
    <w:p w:rsidR="005454C6" w:rsidRPr="005454C6" w:rsidRDefault="005454C6" w:rsidP="005454C6">
      <w:pPr>
        <w:pStyle w:val="ac"/>
        <w:jc w:val="both"/>
        <w:rPr>
          <w:rFonts w:ascii="Times New Roman" w:hAnsi="Times New Roman" w:cs="Times New Roman"/>
          <w:b/>
          <w:lang w:eastAsia="ru-RU"/>
        </w:rPr>
      </w:pPr>
      <w:r w:rsidRPr="005454C6">
        <w:rPr>
          <w:rFonts w:ascii="Times New Roman" w:hAnsi="Times New Roman" w:cs="Times New Roman"/>
          <w:b/>
          <w:lang w:eastAsia="ru-RU"/>
        </w:rPr>
        <w:lastRenderedPageBreak/>
        <w:t>Письмо Минфина России от 4 октября 2021 г. № 07-01-09/80036 О расчете срока аренды для целей бухгалтерского учета</w:t>
      </w:r>
    </w:p>
    <w:p w:rsidR="00177178" w:rsidRDefault="00177178" w:rsidP="005454C6">
      <w:pPr>
        <w:pStyle w:val="ac"/>
        <w:jc w:val="both"/>
        <w:rPr>
          <w:rFonts w:ascii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5454C6" w:rsidRDefault="005454C6" w:rsidP="005454C6">
      <w:pPr>
        <w:pStyle w:val="ac"/>
        <w:jc w:val="both"/>
        <w:rPr>
          <w:rFonts w:ascii="Times New Roman" w:hAnsi="Times New Roman" w:cs="Times New Roman"/>
          <w:b/>
          <w:color w:val="333333"/>
          <w:sz w:val="21"/>
          <w:szCs w:val="21"/>
          <w:lang w:eastAsia="ru-RU"/>
        </w:rPr>
      </w:pPr>
      <w:r w:rsidRPr="005454C6">
        <w:rPr>
          <w:rFonts w:ascii="Times New Roman" w:hAnsi="Times New Roman" w:cs="Times New Roman"/>
          <w:b/>
          <w:color w:val="333333"/>
          <w:sz w:val="21"/>
          <w:szCs w:val="21"/>
          <w:lang w:eastAsia="ru-RU"/>
        </w:rPr>
        <w:t>22 ноября 2021</w:t>
      </w:r>
    </w:p>
    <w:p w:rsidR="00177178" w:rsidRPr="005454C6" w:rsidRDefault="00177178" w:rsidP="005454C6">
      <w:pPr>
        <w:pStyle w:val="ac"/>
        <w:jc w:val="both"/>
        <w:rPr>
          <w:rFonts w:ascii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5454C6" w:rsidRPr="005454C6" w:rsidRDefault="005454C6" w:rsidP="005454C6">
      <w:pPr>
        <w:pStyle w:val="ac"/>
        <w:jc w:val="both"/>
        <w:rPr>
          <w:rFonts w:ascii="Times New Roman" w:hAnsi="Times New Roman" w:cs="Times New Roman"/>
          <w:color w:val="333333"/>
          <w:sz w:val="23"/>
          <w:szCs w:val="23"/>
          <w:lang w:eastAsia="ru-RU"/>
        </w:rPr>
      </w:pPr>
      <w:bookmarkStart w:id="0" w:name="0"/>
      <w:bookmarkEnd w:id="0"/>
      <w:r w:rsidRPr="005454C6">
        <w:rPr>
          <w:rFonts w:ascii="Times New Roman" w:hAnsi="Times New Roman" w:cs="Times New Roman"/>
          <w:color w:val="333333"/>
          <w:sz w:val="23"/>
          <w:szCs w:val="23"/>
          <w:lang w:eastAsia="ru-RU"/>
        </w:rPr>
        <w:t>В связи с обращением сообщаем, что в соответствии с Регламентом Министерства финансов Российской Федерации, утвержденным приказом Минфина России от 14 сентября 2018 г. N 194н, Министерством не осуществляется разъяснение законодательства Российской Федерации, практики его применения, практики применения приказов Министерства, а также толкование норм, терминов и понятий по обращениям, не рассматриваются по существу обращения по проведению экспертиз договоров и иных документов организаций, а также по оценке конкретных хозяйственных ситуаций.</w:t>
      </w:r>
    </w:p>
    <w:p w:rsidR="005454C6" w:rsidRPr="005454C6" w:rsidRDefault="005454C6" w:rsidP="005454C6">
      <w:pPr>
        <w:pStyle w:val="ac"/>
        <w:jc w:val="both"/>
        <w:rPr>
          <w:rFonts w:ascii="Times New Roman" w:hAnsi="Times New Roman" w:cs="Times New Roman"/>
          <w:color w:val="333333"/>
          <w:sz w:val="23"/>
          <w:szCs w:val="23"/>
          <w:lang w:eastAsia="ru-RU"/>
        </w:rPr>
      </w:pPr>
      <w:r w:rsidRPr="005454C6">
        <w:rPr>
          <w:rFonts w:ascii="Times New Roman" w:hAnsi="Times New Roman" w:cs="Times New Roman"/>
          <w:color w:val="333333"/>
          <w:sz w:val="23"/>
          <w:szCs w:val="23"/>
          <w:lang w:eastAsia="ru-RU"/>
        </w:rPr>
        <w:t>Вместе с тем обращаем внимание, что в соответствии с Федеральным стандартом бухгалтерского учета ФСБУ 25/2018 "Учет аренды", утвержденным приказом Минфина России от 16 октября 2018 года N 208н, срок аренды для целей бухгалтерского учета рассчитывается исходя из сроков и условий, установленных договором аренды (включая периоды, не предусматривающие арендных платежей). При этом учитываются возможности сторон изменять указанные срока и условия</w:t>
      </w:r>
      <w:r w:rsidR="006A32C6">
        <w:rPr>
          <w:rFonts w:ascii="Times New Roman" w:hAnsi="Times New Roman" w:cs="Times New Roman"/>
          <w:color w:val="333333"/>
          <w:sz w:val="23"/>
          <w:szCs w:val="23"/>
          <w:lang w:eastAsia="ru-RU"/>
        </w:rPr>
        <w:t>,</w:t>
      </w:r>
      <w:r w:rsidRPr="005454C6">
        <w:rPr>
          <w:rFonts w:ascii="Times New Roman" w:hAnsi="Times New Roman" w:cs="Times New Roman"/>
          <w:color w:val="333333"/>
          <w:sz w:val="23"/>
          <w:szCs w:val="23"/>
          <w:lang w:eastAsia="ru-RU"/>
        </w:rPr>
        <w:t xml:space="preserve"> и намерения реализации таких возможностей.</w:t>
      </w:r>
    </w:p>
    <w:p w:rsidR="005454C6" w:rsidRDefault="005454C6" w:rsidP="005454C6">
      <w:pPr>
        <w:pStyle w:val="ac"/>
        <w:jc w:val="both"/>
        <w:rPr>
          <w:rFonts w:ascii="Times New Roman" w:hAnsi="Times New Roman" w:cs="Times New Roman"/>
          <w:color w:val="333333"/>
          <w:sz w:val="23"/>
          <w:szCs w:val="23"/>
          <w:lang w:eastAsia="ru-RU"/>
        </w:rPr>
      </w:pPr>
      <w:r w:rsidRPr="005454C6">
        <w:rPr>
          <w:rFonts w:ascii="Times New Roman" w:hAnsi="Times New Roman" w:cs="Times New Roman"/>
          <w:color w:val="333333"/>
          <w:sz w:val="23"/>
          <w:szCs w:val="23"/>
          <w:lang w:eastAsia="ru-RU"/>
        </w:rPr>
        <w:t>Помимо указанного, при определении срока аренды для целей бухгалтерского учета, по нашему мнению, следует принимать во внимание наличие достаточной уверенности в продлении или прекращении аренды, уместные факты и обстоятельства, которые приводят к возникновению экономического стимула для продления или прекращения аренды, в том числе прошлую практику организации в отношении периода, в течение которого обычно используются определенные виды активов (предоставленные в аренду или находящиеся в собственности), а также экономические причины такой практики.</w:t>
      </w:r>
    </w:p>
    <w:p w:rsidR="00625520" w:rsidRDefault="00625520" w:rsidP="005454C6">
      <w:pPr>
        <w:pStyle w:val="ac"/>
        <w:jc w:val="both"/>
        <w:rPr>
          <w:rFonts w:ascii="Times New Roman" w:hAnsi="Times New Roman" w:cs="Times New Roman"/>
          <w:color w:val="333333"/>
          <w:sz w:val="23"/>
          <w:szCs w:val="23"/>
          <w:lang w:eastAsia="ru-RU"/>
        </w:rPr>
      </w:pPr>
    </w:p>
    <w:p w:rsidR="00625520" w:rsidRPr="005454C6" w:rsidRDefault="00625520" w:rsidP="00625520">
      <w:pPr>
        <w:pStyle w:val="ac"/>
        <w:rPr>
          <w:rFonts w:ascii="Times New Roman" w:hAnsi="Times New Roman" w:cs="Times New Roman"/>
          <w:color w:val="333333"/>
          <w:sz w:val="23"/>
          <w:szCs w:val="23"/>
          <w:lang w:eastAsia="ru-RU"/>
        </w:rPr>
      </w:pPr>
      <w:r w:rsidRPr="005454C6">
        <w:rPr>
          <w:rFonts w:ascii="Times New Roman" w:hAnsi="Times New Roman" w:cs="Times New Roman"/>
          <w:sz w:val="24"/>
          <w:szCs w:val="24"/>
          <w:lang w:eastAsia="ru-RU"/>
        </w:rPr>
        <w:t>Директор Департамента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54C6">
        <w:rPr>
          <w:rFonts w:ascii="Times New Roman" w:hAnsi="Times New Roman" w:cs="Times New Roman"/>
          <w:sz w:val="24"/>
          <w:szCs w:val="24"/>
          <w:lang w:eastAsia="ru-RU"/>
        </w:rPr>
        <w:t>регулирования 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ухгалтерского учета, финансовой </w:t>
      </w:r>
      <w:r w:rsidRPr="005454C6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54C6">
        <w:rPr>
          <w:rFonts w:ascii="Times New Roman" w:hAnsi="Times New Roman" w:cs="Times New Roman"/>
          <w:sz w:val="24"/>
          <w:szCs w:val="24"/>
          <w:lang w:eastAsia="ru-RU"/>
        </w:rPr>
        <w:t xml:space="preserve">и аудиторской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4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5454C6">
        <w:rPr>
          <w:rFonts w:ascii="Times New Roman" w:hAnsi="Times New Roman" w:cs="Times New Roman"/>
          <w:sz w:val="24"/>
          <w:szCs w:val="24"/>
          <w:lang w:eastAsia="ru-RU"/>
        </w:rPr>
        <w:t>Л.З. Шнейдман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BB01C4" w:rsidRDefault="00625520" w:rsidP="00625520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/>
          <w:lang w:eastAsia="ru-RU"/>
        </w:rPr>
      </w:pPr>
      <w:bookmarkStart w:id="1" w:name="review"/>
      <w:bookmarkEnd w:id="1"/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br w:type="textWrapping" w:clear="all"/>
      </w:r>
    </w:p>
    <w:p w:rsidR="003E1A53" w:rsidRPr="00754353" w:rsidRDefault="003E1A53" w:rsidP="003E1A53">
      <w:pPr>
        <w:pStyle w:val="ac"/>
        <w:rPr>
          <w:rFonts w:ascii="Times New Roman" w:hAnsi="Times New Roman" w:cs="Times New Roman"/>
          <w:b/>
          <w:u w:val="single"/>
          <w:lang w:eastAsia="ru-RU"/>
        </w:rPr>
      </w:pPr>
      <w:r w:rsidRPr="00754353">
        <w:rPr>
          <w:rFonts w:ascii="Times New Roman" w:hAnsi="Times New Roman" w:cs="Times New Roman"/>
          <w:b/>
          <w:u w:val="single"/>
          <w:lang w:eastAsia="ru-RU"/>
        </w:rPr>
        <w:t>Подведем итог по перечню действий для применения ФСБУ 25/2018 и 635-П по договорам аренды: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1.</w:t>
      </w:r>
      <w:r w:rsidRPr="003E1A53">
        <w:rPr>
          <w:rFonts w:ascii="Times New Roman" w:hAnsi="Times New Roman" w:cs="Times New Roman"/>
          <w:lang w:eastAsia="ru-RU"/>
        </w:rPr>
        <w:tab/>
        <w:t xml:space="preserve">Оцениваем договора на предмет относятся они к аренде или нет, 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2.</w:t>
      </w:r>
      <w:r w:rsidRPr="003E1A53">
        <w:rPr>
          <w:rFonts w:ascii="Times New Roman" w:hAnsi="Times New Roman" w:cs="Times New Roman"/>
          <w:lang w:eastAsia="ru-RU"/>
        </w:rPr>
        <w:tab/>
        <w:t>Оцениваем срок аренды, определяем его для необходимости согласно профсуждения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3.</w:t>
      </w:r>
      <w:r w:rsidRPr="003E1A53">
        <w:rPr>
          <w:rFonts w:ascii="Times New Roman" w:hAnsi="Times New Roman" w:cs="Times New Roman"/>
          <w:lang w:eastAsia="ru-RU"/>
        </w:rPr>
        <w:tab/>
        <w:t>Определяемся со ставкой дисконтирования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4.</w:t>
      </w:r>
      <w:r w:rsidRPr="003E1A53">
        <w:rPr>
          <w:rFonts w:ascii="Times New Roman" w:hAnsi="Times New Roman" w:cs="Times New Roman"/>
          <w:lang w:eastAsia="ru-RU"/>
        </w:rPr>
        <w:tab/>
        <w:t>Определяем дисконтированную (приведенную) стоимость номинальной величины обязательств по аренде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5.</w:t>
      </w:r>
      <w:r w:rsidRPr="003E1A53">
        <w:rPr>
          <w:rFonts w:ascii="Times New Roman" w:hAnsi="Times New Roman" w:cs="Times New Roman"/>
          <w:lang w:eastAsia="ru-RU"/>
        </w:rPr>
        <w:tab/>
        <w:t xml:space="preserve">Проверяем, были ли по договору авансы, обеспечительные платежи, при необходимости отражаем 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6.</w:t>
      </w:r>
      <w:r w:rsidRPr="003E1A53">
        <w:rPr>
          <w:rFonts w:ascii="Times New Roman" w:hAnsi="Times New Roman" w:cs="Times New Roman"/>
          <w:lang w:eastAsia="ru-RU"/>
        </w:rPr>
        <w:tab/>
        <w:t>Заводим в программу ППА/ОА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7.</w:t>
      </w:r>
      <w:r w:rsidRPr="003E1A53">
        <w:rPr>
          <w:rFonts w:ascii="Times New Roman" w:hAnsi="Times New Roman" w:cs="Times New Roman"/>
          <w:lang w:eastAsia="ru-RU"/>
        </w:rPr>
        <w:tab/>
        <w:t>Ежемесячно начисляем амортизацию, процентные расходы, делаем перечисления арендной платы, отражаем акты в налоговом учете</w:t>
      </w:r>
    </w:p>
    <w:p w:rsidR="003E1A53" w:rsidRPr="003E1A53" w:rsidRDefault="003E1A53" w:rsidP="003E1A53">
      <w:pPr>
        <w:pStyle w:val="ac"/>
        <w:rPr>
          <w:rFonts w:ascii="Times New Roman" w:hAnsi="Times New Roman" w:cs="Times New Roman"/>
          <w:lang w:eastAsia="ru-RU"/>
        </w:rPr>
      </w:pPr>
      <w:r w:rsidRPr="003E1A53">
        <w:rPr>
          <w:rFonts w:ascii="Times New Roman" w:hAnsi="Times New Roman" w:cs="Times New Roman"/>
          <w:lang w:eastAsia="ru-RU"/>
        </w:rPr>
        <w:t>8.</w:t>
      </w:r>
      <w:r w:rsidRPr="003E1A53">
        <w:rPr>
          <w:rFonts w:ascii="Times New Roman" w:hAnsi="Times New Roman" w:cs="Times New Roman"/>
          <w:lang w:eastAsia="ru-RU"/>
        </w:rPr>
        <w:tab/>
        <w:t>По окончанию срока аренды, списываем остатки по сч 60804/60805 через 61209</w:t>
      </w:r>
    </w:p>
    <w:p w:rsidR="003E1A53" w:rsidRDefault="003E1A53" w:rsidP="00625520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/>
          <w:lang w:eastAsia="ru-RU"/>
        </w:rPr>
      </w:pPr>
    </w:p>
    <w:p w:rsidR="003E1A53" w:rsidRDefault="003E1A53" w:rsidP="00625520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/>
          <w:lang w:eastAsia="ru-RU"/>
        </w:rPr>
      </w:pPr>
    </w:p>
    <w:p w:rsidR="003E1A53" w:rsidRDefault="003E1A53" w:rsidP="00625520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/>
          <w:lang w:eastAsia="ru-RU"/>
        </w:rPr>
      </w:pPr>
    </w:p>
    <w:p w:rsidR="00754353" w:rsidRDefault="00754353" w:rsidP="00625520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/>
          <w:lang w:eastAsia="ru-RU"/>
        </w:rPr>
      </w:pPr>
    </w:p>
    <w:p w:rsidR="00754353" w:rsidRDefault="00754353" w:rsidP="00625520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b/>
          <w:lang w:eastAsia="ru-RU"/>
        </w:rPr>
      </w:pPr>
    </w:p>
    <w:p w:rsidR="00BB01C4" w:rsidRDefault="005E001A" w:rsidP="00177178">
      <w:pPr>
        <w:pStyle w:val="ac"/>
        <w:rPr>
          <w:rFonts w:ascii="Times New Roman" w:hAnsi="Times New Roman" w:cs="Times New Roman"/>
          <w:b/>
          <w:lang w:eastAsia="ru-RU"/>
        </w:rPr>
      </w:pPr>
      <w:r w:rsidRPr="001D34A3">
        <w:rPr>
          <w:rFonts w:ascii="Times New Roman" w:hAnsi="Times New Roman" w:cs="Times New Roman"/>
          <w:b/>
          <w:lang w:eastAsia="ru-RU"/>
        </w:rPr>
        <w:lastRenderedPageBreak/>
        <w:t>Отчетность по 613-П по условиям аренды/доходам/расходам/по учету</w:t>
      </w:r>
    </w:p>
    <w:p w:rsidR="00625520" w:rsidRDefault="00625520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625520" w:rsidRPr="001D34A3" w:rsidRDefault="003E1A53" w:rsidP="00177178">
      <w:pPr>
        <w:pStyle w:val="ac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Арендатор заполняет таблицы (</w:t>
      </w:r>
      <w:r w:rsidR="00625520">
        <w:rPr>
          <w:rFonts w:ascii="Times New Roman" w:hAnsi="Times New Roman" w:cs="Times New Roman"/>
          <w:b/>
          <w:lang w:eastAsia="ru-RU"/>
        </w:rPr>
        <w:t>27.1.1, 27.1.2, 27.1.3, 27.2) в составе годовой отчетности.</w:t>
      </w:r>
    </w:p>
    <w:p w:rsidR="005E001A" w:rsidRPr="001D34A3" w:rsidRDefault="005E001A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Таблица 27.1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3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959"/>
        <w:gridCol w:w="1710"/>
        <w:gridCol w:w="1701"/>
      </w:tblGrid>
      <w:tr w:rsidR="005E001A" w:rsidRPr="001D34A3" w:rsidTr="005E001A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89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____20__г.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____20__г.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Доходы от сдачи имущества в аренду, кроме аренды инвестиционного имущества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Доходы от восстановления (уменьшения) сумм резервов под обесценение прочих активов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Неустойки (штрафы, пени), поступления в возмещение убытков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Доходы по операциям с основными средствами, капитальными вложениями в них и нематериальными активами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Доходы от восстановления сумм резервов - оценочных обязательств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Признание поступивших целевых средств в качестве доходов текущего отчетного периода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Порядок составления таблицы 27.1 и пояснений к ней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1. В </w:t>
      </w:r>
      <w:hyperlink r:id="rId50" w:anchor="block_271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состав </w:t>
      </w:r>
      <w:hyperlink r:id="rId51" w:anchor="block_2010" w:history="1">
        <w:r w:rsidRPr="001D34A3">
          <w:rPr>
            <w:rFonts w:ascii="Times New Roman" w:eastAsia="Times New Roman" w:hAnsi="Times New Roman" w:cs="Times New Roman"/>
            <w:lang w:eastAsia="ru-RU"/>
          </w:rPr>
          <w:t>статьи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"Прочие доходы" отчета о финансовых результатах.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2. По </w:t>
      </w:r>
      <w:hyperlink r:id="rId52" w:anchor="block_100189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 6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информация о поступивших целевых средствах, в отношении которых выполняются критерии признания в качестве доходов текущего отчетного периода.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3. По </w:t>
      </w:r>
      <w:hyperlink r:id="rId53" w:anchor="block_100190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1-7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отражаются остатки на счетах по символам отчета о финансовых результатах в соответствии с </w:t>
      </w:r>
      <w:hyperlink r:id="rId54" w:anchor="block_20000" w:history="1">
        <w:r w:rsidRPr="001D34A3">
          <w:rPr>
            <w:rFonts w:ascii="Times New Roman" w:eastAsia="Times New Roman" w:hAnsi="Times New Roman" w:cs="Times New Roman"/>
            <w:lang w:eastAsia="ru-RU"/>
          </w:rPr>
          <w:t>приложением 20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к настоящему Положению.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4. По </w:t>
      </w:r>
      <w:hyperlink r:id="rId55" w:anchor="block_100191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 8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отражается сумма значений показателей по </w:t>
      </w:r>
      <w:hyperlink r:id="rId56" w:anchor="block_100190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1-7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5. В пояснениях к </w:t>
      </w:r>
      <w:hyperlink r:id="rId57" w:anchor="block_271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состав </w:t>
      </w:r>
      <w:hyperlink r:id="rId58" w:anchor="block_100190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строки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"Доходы от сдачи имущества в аренду, кроме аренды инвестиционного имущества" по видам договоров.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6. В пояснениях к </w:t>
      </w:r>
      <w:hyperlink r:id="rId59" w:anchor="block_271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сумма доходов от выбытия объектов основных средств и капитальных вложений в них за отчетный период.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7. В пояснениях к </w:t>
      </w:r>
      <w:hyperlink r:id="rId60" w:anchor="block_271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сумма дохода от возмещения убытков, связанных с обесценением или утратой объектов основных средств, предоставленного отдельной некредитной финансовой организации другими лицами за отчетный период.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8. В пояснениях к </w:t>
      </w:r>
      <w:hyperlink r:id="rId61" w:anchor="block_271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сумма доходов, относящихся к переменным арендным платежам, не включенным в оценку чистой инвестиции в аренду.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625520" w:rsidRDefault="00625520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Прочие расходы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Таблица 27.2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3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9815"/>
        <w:gridCol w:w="1701"/>
        <w:gridCol w:w="1701"/>
      </w:tblGrid>
      <w:tr w:rsidR="005E001A" w:rsidRPr="001D34A3" w:rsidTr="005E001A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9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____20__г.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____20__г.</w:t>
            </w:r>
          </w:p>
        </w:tc>
      </w:tr>
      <w:tr w:rsidR="001D34A3" w:rsidRPr="001D34A3" w:rsidTr="005E001A"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34A3" w:rsidRPr="001D34A3" w:rsidTr="005E001A"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Расходы по созданию резервов под обесценение прочих активов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Порядок составления таблицы 27.2 и пояснений к ней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1. В </w:t>
      </w:r>
      <w:hyperlink r:id="rId62" w:anchor="block_272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состав </w:t>
      </w:r>
      <w:hyperlink r:id="rId63" w:anchor="block_2011" w:history="1">
        <w:r w:rsidRPr="001D34A3">
          <w:rPr>
            <w:rFonts w:ascii="Times New Roman" w:eastAsia="Times New Roman" w:hAnsi="Times New Roman" w:cs="Times New Roman"/>
            <w:lang w:eastAsia="ru-RU"/>
          </w:rPr>
          <w:t>статьи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"Прочие расходы" отчета о финансовых результатах.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2. По </w:t>
      </w:r>
      <w:hyperlink r:id="rId64" w:anchor="block_100192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и </w:t>
      </w:r>
      <w:hyperlink r:id="rId65" w:anchor="block_100193" w:history="1">
        <w:r w:rsidRPr="001D34A3">
          <w:rPr>
            <w:rFonts w:ascii="Times New Roman" w:eastAsia="Times New Roman" w:hAnsi="Times New Roman" w:cs="Times New Roman"/>
            <w:lang w:eastAsia="ru-RU"/>
          </w:rPr>
          <w:t>2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отражаются остатки на счетах по символам отчета о финансовых результатах в соответствии с </w:t>
      </w:r>
      <w:hyperlink r:id="rId66" w:anchor="block_20000" w:history="1">
        <w:r w:rsidRPr="001D34A3">
          <w:rPr>
            <w:rFonts w:ascii="Times New Roman" w:eastAsia="Times New Roman" w:hAnsi="Times New Roman" w:cs="Times New Roman"/>
            <w:lang w:eastAsia="ru-RU"/>
          </w:rPr>
          <w:t>приложением 20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к настоящему Положению.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3. По </w:t>
      </w:r>
      <w:hyperlink r:id="rId67" w:anchor="block_100194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 3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отражается сумма значений показателей по </w:t>
      </w:r>
      <w:hyperlink r:id="rId68" w:anchor="block_100192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и </w:t>
      </w:r>
      <w:hyperlink r:id="rId69" w:anchor="block_100193" w:history="1">
        <w:r w:rsidRPr="001D34A3">
          <w:rPr>
            <w:rFonts w:ascii="Times New Roman" w:eastAsia="Times New Roman" w:hAnsi="Times New Roman" w:cs="Times New Roman"/>
            <w:lang w:eastAsia="ru-RU"/>
          </w:rPr>
          <w:t>2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Примечание 27.1. Аренда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по договорам аренды, в соответствии с условиями которых отдельная некредитная финансовая организация является </w:t>
      </w:r>
      <w:r w:rsidRPr="00625520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арендатором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Таблица 27.1.1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2414"/>
        <w:gridCol w:w="1559"/>
      </w:tblGrid>
      <w:tr w:rsidR="001D34A3" w:rsidRPr="001D34A3" w:rsidTr="001D34A3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12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Требования к раскрытию информации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Характер арендной деятельности арендатора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Будущие денежные потоки, которым потенциально подвержен арендатор, не отражаемые при оценке обязательств по договорам аренды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Ограничения или особые условия, связанные с договорами аренды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Операции продажи с обратной арендой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Сумма договорных обязательств по договорам краткосрочной аренды, если портфель договоров краткосрочной аренды, по которому у арендатора есть договорные обязательства на конец отчетного периода, отличается от портфеля договоров краткосрочной аренды, к которому относится расход по договорам краткосрочной аренды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Затраты арендатора, связанные с произведенными улучшениями предмета аренды, и порядок их компенсации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Затраты арендатора, понесенные в связи с поступлением предмета аренды и приведением его в состояние, пригодное для использования в запланированных целях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1D34A3">
        <w:tc>
          <w:tcPr>
            <w:tcW w:w="1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Информация о пересмотре фактической стоимости активов в форме права пользования и обязательства по аренде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 xml:space="preserve">Активы и обязательства по договорам аренды, в соответствии с условиями которых отдельная некредитная финансовая организация является </w:t>
      </w:r>
      <w:r w:rsidRPr="00625520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арендатором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Таблица 27.1.2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747"/>
        <w:gridCol w:w="1436"/>
        <w:gridCol w:w="1559"/>
        <w:gridCol w:w="1985"/>
      </w:tblGrid>
      <w:tr w:rsidR="005E001A" w:rsidRPr="001D34A3" w:rsidTr="005E001A"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874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Статья бухгалтерского баланса</w:t>
            </w:r>
          </w:p>
        </w:tc>
        <w:tc>
          <w:tcPr>
            <w:tcW w:w="14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</w:t>
            </w:r>
          </w:p>
        </w:tc>
      </w:tr>
      <w:tr w:rsidR="001D34A3" w:rsidRPr="001D34A3" w:rsidTr="005E00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 ______ 20___ г.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 _______ 20___ г.</w:t>
            </w:r>
          </w:p>
        </w:tc>
      </w:tr>
      <w:tr w:rsidR="001D34A3" w:rsidRPr="001D34A3" w:rsidTr="005E001A"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D34A3" w:rsidRPr="001D34A3" w:rsidTr="005E001A"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Основные средства и капитальные вложения в них</w:t>
            </w:r>
          </w:p>
        </w:tc>
        <w:tc>
          <w:tcPr>
            <w:tcW w:w="14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D451CB" w:rsidP="005E001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anchor="/document/77306908/block/1010" w:history="1">
              <w:r w:rsidR="005E001A" w:rsidRPr="001D34A3">
                <w:rPr>
                  <w:rFonts w:ascii="Times New Roman" w:eastAsia="Times New Roman" w:hAnsi="Times New Roman" w:cs="Times New Roman"/>
                  <w:lang w:eastAsia="ru-RU"/>
                </w:rPr>
                <w:t>10</w:t>
              </w:r>
            </w:hyperlink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Инвестиционное имущество и капитальные вложения в него</w:t>
            </w:r>
          </w:p>
        </w:tc>
        <w:tc>
          <w:tcPr>
            <w:tcW w:w="14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D451CB" w:rsidP="005E001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anchor="/document/77306908/block/1008" w:history="1">
              <w:r w:rsidR="005E001A" w:rsidRPr="001D34A3">
                <w:rPr>
                  <w:rFonts w:ascii="Times New Roman" w:eastAsia="Times New Roman" w:hAnsi="Times New Roman" w:cs="Times New Roman"/>
                  <w:lang w:eastAsia="ru-RU"/>
                </w:rPr>
                <w:t>8</w:t>
              </w:r>
            </w:hyperlink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Долговые финансовые обязательства, оцениваемые по амортизированной стоимости</w:t>
            </w:r>
          </w:p>
        </w:tc>
        <w:tc>
          <w:tcPr>
            <w:tcW w:w="14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D451CB" w:rsidP="005E001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anchor="/document/77306908/block/1015" w:history="1">
              <w:r w:rsidR="005E001A" w:rsidRPr="001D34A3">
                <w:rPr>
                  <w:rFonts w:ascii="Times New Roman" w:eastAsia="Times New Roman" w:hAnsi="Times New Roman" w:cs="Times New Roman"/>
                  <w:lang w:eastAsia="ru-RU"/>
                </w:rPr>
                <w:t>15</w:t>
              </w:r>
            </w:hyperlink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 xml:space="preserve">Потоки денежных средств по договорам аренды, в соответствии с условиями которых отдельная некредитная финансовая организация является </w:t>
      </w:r>
      <w:r w:rsidRPr="00625520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арендатором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Таблица 27.1.3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1169"/>
        <w:gridCol w:w="1418"/>
        <w:gridCol w:w="1559"/>
      </w:tblGrid>
      <w:tr w:rsidR="005E001A" w:rsidRPr="001D34A3" w:rsidTr="005E001A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1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_____ 20__г.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_____ 20_г.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Денежные потоки от операционной деятельности, в том числе: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проценты уплаченные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платежи по договорам аренды, в отношении которых арендатор не признает активы в форме права пользования и обязательства по договорам аренды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переменные арендные платежи, не включенные в оценку обязательств по аренде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Денежные потоки от финансовой деятельности, в том числе: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платежи в погашение обязательств по договорам аренды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1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Итого отток денежных средств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Порядок составления таблицы 27.1.3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1. В таблице раскрывается общая сумма оттока денежных средств по договорам аренды, в соответствии с условиями которых отдельная некредитная финансовая организация является арендатором, отраженная по статьям </w:t>
      </w:r>
      <w:hyperlink r:id="rId73" w:anchor="block_4002" w:history="1">
        <w:r w:rsidRPr="001D34A3">
          <w:rPr>
            <w:rFonts w:ascii="Times New Roman" w:eastAsia="Times New Roman" w:hAnsi="Times New Roman" w:cs="Times New Roman"/>
            <w:lang w:eastAsia="ru-RU"/>
          </w:rPr>
          <w:t>"Уплаченные проценты"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, </w:t>
      </w:r>
      <w:hyperlink r:id="rId74" w:anchor="block_4007" w:history="1">
        <w:r w:rsidRPr="001D34A3">
          <w:rPr>
            <w:rFonts w:ascii="Times New Roman" w:eastAsia="Times New Roman" w:hAnsi="Times New Roman" w:cs="Times New Roman"/>
            <w:lang w:eastAsia="ru-RU"/>
          </w:rPr>
          <w:t>"Платежи, связанные с оплатой общих и административных расходов"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раздела I "Денежные потоки от операционной деятельности" и по </w:t>
      </w:r>
      <w:hyperlink r:id="rId75" w:anchor="block_4026" w:history="1">
        <w:r w:rsidRPr="001D34A3">
          <w:rPr>
            <w:rFonts w:ascii="Times New Roman" w:eastAsia="Times New Roman" w:hAnsi="Times New Roman" w:cs="Times New Roman"/>
            <w:lang w:eastAsia="ru-RU"/>
          </w:rPr>
          <w:t>статье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"Платежи в погашение обязательств по договорам аренды" раздела III "Денежные потоки от финансовой деятельности" отчета о денежных потоках микрокредитной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советника, отчета о денежных потоках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2. По </w:t>
      </w:r>
      <w:hyperlink r:id="rId76" w:anchor="block_27131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 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отражается сумма значений показателей по </w:t>
      </w:r>
      <w:hyperlink r:id="rId77" w:anchor="block_27132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2-4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3. По </w:t>
      </w:r>
      <w:hyperlink r:id="rId78" w:anchor="block_27137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 7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отражается сумма значений показателей по </w:t>
      </w:r>
      <w:hyperlink r:id="rId79" w:anchor="block_27131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и </w:t>
      </w:r>
      <w:hyperlink r:id="rId80" w:anchor="block_27135" w:history="1">
        <w:r w:rsidRPr="001D34A3">
          <w:rPr>
            <w:rFonts w:ascii="Times New Roman" w:eastAsia="Times New Roman" w:hAnsi="Times New Roman" w:cs="Times New Roman"/>
            <w:lang w:eastAsia="ru-RU"/>
          </w:rPr>
          <w:t>5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Информация по договорам аренды, в соответствии с условиями которых отдельная некредитная финансовая организация является арендодателем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Таблица 27.1.4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1498"/>
        <w:gridCol w:w="1843"/>
      </w:tblGrid>
      <w:tr w:rsidR="005E001A" w:rsidRPr="001D34A3" w:rsidTr="005E001A"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Требования к раскрытию информации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</w:tr>
      <w:tr w:rsidR="001D34A3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34A3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Характер арендной деятельности арендодателя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Описание того, каким образом осуществляется управление риском, связанным с правами, которые арендодатель сохраняет в базовых активах, включая любые средства, с помощью которых арендодатель снижает такие риски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Качественная и количественная информация, объясняющая значительные изменения балансовой стоимости чистой инвестиции в финансовую аренду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Ограничения или особые условия, связанные с договорами аренды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Затраты арендодателя, связанные с произведенными улучшениями предмета аренды, и порядок их компенсации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Потенциальные денежные потоки, обусловленные гарантиями выкупа предмета аренды по окончании срока аренды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Анализ недисконтированных арендных платежей по срокам погашения и сверка недисконтированных арендных платежей с чистой инвестицией в аренду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Таблица 27.1.5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5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1198"/>
        <w:gridCol w:w="1559"/>
        <w:gridCol w:w="1418"/>
      </w:tblGrid>
      <w:tr w:rsidR="005E001A" w:rsidRPr="001D34A3" w:rsidTr="005E001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111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______ 20__г.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______ 20_г.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Платежи к получению по финансовой аренде,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менее 1 года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1 года до 2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2 до 3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3 до 4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4 до 5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более 5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Незаработанный финансовый доход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Дисконтированная негарантированная ликвидационная стоимость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Чистая инвестиция в аренду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Оценочный резерв под ожидаемые кредитные убытки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по финансовой аренде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Порядок составления таблицы 27.1.5 и пояснений к ней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1. В </w:t>
      </w:r>
      <w:hyperlink r:id="rId81" w:anchor="block_2715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анализ недисконтированных арендных платежей по срокам погашения и сверка недисконтированных арендных платежей с чистой инвестицией в аренду, дисконтированная негарантированная ликвидационная стоимость.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2. По </w:t>
      </w:r>
      <w:hyperlink r:id="rId82" w:anchor="block_27151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 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отражается сумма значений показателей по </w:t>
      </w:r>
      <w:hyperlink r:id="rId83" w:anchor="block_27152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2-7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3. По </w:t>
      </w:r>
      <w:hyperlink r:id="rId84" w:anchor="block_271510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 10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отражается сумма значений показателей по </w:t>
      </w:r>
      <w:hyperlink r:id="rId85" w:anchor="block_27151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, </w:t>
      </w:r>
      <w:hyperlink r:id="rId86" w:anchor="block_27158" w:history="1">
        <w:r w:rsidRPr="001D34A3">
          <w:rPr>
            <w:rFonts w:ascii="Times New Roman" w:eastAsia="Times New Roman" w:hAnsi="Times New Roman" w:cs="Times New Roman"/>
            <w:lang w:eastAsia="ru-RU"/>
          </w:rPr>
          <w:t>8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и </w:t>
      </w:r>
      <w:hyperlink r:id="rId87" w:anchor="block_27159" w:history="1">
        <w:r w:rsidRPr="001D34A3">
          <w:rPr>
            <w:rFonts w:ascii="Times New Roman" w:eastAsia="Times New Roman" w:hAnsi="Times New Roman" w:cs="Times New Roman"/>
            <w:lang w:eastAsia="ru-RU"/>
          </w:rPr>
          <w:t>9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lastRenderedPageBreak/>
        <w:t>4. По </w:t>
      </w:r>
      <w:hyperlink r:id="rId88" w:anchor="block_27158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8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и </w:t>
      </w:r>
      <w:hyperlink r:id="rId89" w:anchor="block_271511" w:history="1">
        <w:r w:rsidRPr="001D34A3">
          <w:rPr>
            <w:rFonts w:ascii="Times New Roman" w:eastAsia="Times New Roman" w:hAnsi="Times New Roman" w:cs="Times New Roman"/>
            <w:lang w:eastAsia="ru-RU"/>
          </w:rPr>
          <w:t>11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отражаются значения со знаком "минус".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5. По </w:t>
      </w:r>
      <w:hyperlink r:id="rId90" w:anchor="block_271512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 12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отражается сумма значений показателей по </w:t>
      </w:r>
      <w:hyperlink r:id="rId91" w:anchor="block_271510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10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и </w:t>
      </w:r>
      <w:hyperlink r:id="rId92" w:anchor="block_271511" w:history="1">
        <w:r w:rsidRPr="001D34A3">
          <w:rPr>
            <w:rFonts w:ascii="Times New Roman" w:eastAsia="Times New Roman" w:hAnsi="Times New Roman" w:cs="Times New Roman"/>
            <w:lang w:eastAsia="ru-RU"/>
          </w:rPr>
          <w:t>11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6. В пояснениях к </w:t>
      </w:r>
      <w:hyperlink r:id="rId93" w:anchor="block_2715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раскрывается информация о негарантированной остаточной стоимости.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Минимальные суммы будущих арендных платежей, получаемых по операционной аренде, не подлежащей отмене, в случаях, когда отдельная некредитная финансовая организация является арендодателем</w:t>
      </w:r>
    </w:p>
    <w:p w:rsidR="005E001A" w:rsidRPr="001D34A3" w:rsidRDefault="005E001A" w:rsidP="001D3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Таблица 27.1.6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0646"/>
        <w:gridCol w:w="1701"/>
        <w:gridCol w:w="1276"/>
      </w:tblGrid>
      <w:tr w:rsidR="005E001A" w:rsidRPr="001D34A3" w:rsidTr="005E001A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10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20_г.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20_г.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Менее 1 года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1 года до 2 лет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2 лет до 3 лет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3 лет до 4 лет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От 4 лет до 5 лет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4A3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Более 5 лет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01A" w:rsidRPr="001D34A3" w:rsidTr="005E001A"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001A" w:rsidRPr="001D34A3" w:rsidRDefault="005E001A" w:rsidP="005E0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 </w:t>
      </w:r>
    </w:p>
    <w:p w:rsidR="005E001A" w:rsidRPr="001D34A3" w:rsidRDefault="005E001A" w:rsidP="005E0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34A3">
        <w:rPr>
          <w:rFonts w:ascii="Times New Roman" w:eastAsia="Times New Roman" w:hAnsi="Times New Roman" w:cs="Times New Roman"/>
          <w:b/>
          <w:bCs/>
          <w:lang w:eastAsia="ru-RU"/>
        </w:rPr>
        <w:t>Порядок составления таблицы 27.1.6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1. В </w:t>
      </w:r>
      <w:hyperlink r:id="rId94" w:anchor="block_2716" w:history="1">
        <w:r w:rsidRPr="001D34A3">
          <w:rPr>
            <w:rFonts w:ascii="Times New Roman" w:eastAsia="Times New Roman" w:hAnsi="Times New Roman" w:cs="Times New Roman"/>
            <w:lang w:eastAsia="ru-RU"/>
          </w:rPr>
          <w:t>таблице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раскрываются минимальные суммы будущих арендных платежей по операционной аренде, не подлежащей отмене, в случаях, когда отдельная некредитная финансовая организация является арендодателем.</w:t>
      </w:r>
    </w:p>
    <w:p w:rsidR="005E001A" w:rsidRPr="001D34A3" w:rsidRDefault="005E001A" w:rsidP="005E0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34A3">
        <w:rPr>
          <w:rFonts w:ascii="Times New Roman" w:eastAsia="Times New Roman" w:hAnsi="Times New Roman" w:cs="Times New Roman"/>
          <w:lang w:eastAsia="ru-RU"/>
        </w:rPr>
        <w:t>2. По </w:t>
      </w:r>
      <w:hyperlink r:id="rId95" w:anchor="block_27167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строке 7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 отражается сумма значений показателей по </w:t>
      </w:r>
      <w:hyperlink r:id="rId96" w:anchor="block_27161" w:history="1">
        <w:r w:rsidRPr="001D34A3">
          <w:rPr>
            <w:rFonts w:ascii="Times New Roman" w:eastAsia="Times New Roman" w:hAnsi="Times New Roman" w:cs="Times New Roman"/>
            <w:lang w:eastAsia="ru-RU"/>
          </w:rPr>
          <w:t>строкам 1-6</w:t>
        </w:r>
      </w:hyperlink>
      <w:r w:rsidRPr="001D34A3">
        <w:rPr>
          <w:rFonts w:ascii="Times New Roman" w:eastAsia="Times New Roman" w:hAnsi="Times New Roman" w:cs="Times New Roman"/>
          <w:lang w:eastAsia="ru-RU"/>
        </w:rPr>
        <w:t> таблицы.</w:t>
      </w:r>
    </w:p>
    <w:p w:rsidR="005E001A" w:rsidRPr="001D34A3" w:rsidRDefault="005E001A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BA2C03" w:rsidRPr="001D34A3" w:rsidRDefault="00BA2C03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BA2C03" w:rsidRPr="001D34A3" w:rsidRDefault="00196047" w:rsidP="00177178">
      <w:pPr>
        <w:pStyle w:val="ac"/>
        <w:rPr>
          <w:rFonts w:ascii="Times New Roman" w:hAnsi="Times New Roman" w:cs="Times New Roman"/>
          <w:b/>
          <w:lang w:eastAsia="ru-RU"/>
        </w:rPr>
      </w:pPr>
      <w:r w:rsidRPr="001D34A3">
        <w:rPr>
          <w:rFonts w:ascii="Times New Roman" w:hAnsi="Times New Roman" w:cs="Times New Roman"/>
          <w:b/>
          <w:lang w:eastAsia="ru-RU"/>
        </w:rPr>
        <w:t>Налоговый учет арендных платежей</w:t>
      </w:r>
    </w:p>
    <w:p w:rsidR="00196047" w:rsidRPr="001D34A3" w:rsidRDefault="00196047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F97BAD" w:rsidRPr="001D34A3" w:rsidRDefault="00F97BAD" w:rsidP="00F97BAD">
      <w:pPr>
        <w:pStyle w:val="ac"/>
        <w:jc w:val="both"/>
        <w:rPr>
          <w:rFonts w:ascii="Times New Roman" w:hAnsi="Times New Roman" w:cs="Times New Roman"/>
          <w:shd w:val="clear" w:color="auto" w:fill="FFFFFF"/>
        </w:rPr>
      </w:pPr>
      <w:r w:rsidRPr="001D34A3">
        <w:rPr>
          <w:rFonts w:ascii="Times New Roman" w:hAnsi="Times New Roman" w:cs="Times New Roman"/>
          <w:shd w:val="clear" w:color="auto" w:fill="FFFFFF"/>
        </w:rPr>
        <w:t>В расходах по БУ будут амортизация и процентные расходы, но в НУ – сумма арендных платежей.</w:t>
      </w:r>
    </w:p>
    <w:p w:rsidR="00F97BAD" w:rsidRPr="001D34A3" w:rsidRDefault="00F97BAD" w:rsidP="00F97BAD">
      <w:pPr>
        <w:pStyle w:val="ac"/>
        <w:jc w:val="both"/>
        <w:rPr>
          <w:rFonts w:ascii="Times New Roman" w:hAnsi="Times New Roman" w:cs="Times New Roman"/>
          <w:shd w:val="clear" w:color="auto" w:fill="FFFFFF"/>
        </w:rPr>
      </w:pPr>
    </w:p>
    <w:p w:rsidR="00196047" w:rsidRPr="001D34A3" w:rsidRDefault="00196047" w:rsidP="001D34A3">
      <w:pPr>
        <w:pStyle w:val="ac"/>
        <w:jc w:val="both"/>
        <w:rPr>
          <w:rFonts w:ascii="Times New Roman" w:hAnsi="Times New Roman" w:cs="Times New Roman"/>
          <w:shd w:val="clear" w:color="auto" w:fill="FFFFFF"/>
        </w:rPr>
      </w:pPr>
      <w:r w:rsidRPr="001D34A3">
        <w:rPr>
          <w:rFonts w:ascii="Times New Roman" w:hAnsi="Times New Roman" w:cs="Times New Roman"/>
          <w:shd w:val="clear" w:color="auto" w:fill="FFFFFF"/>
        </w:rPr>
        <w:t>Документальным подтверждением расходов в виде арендных платежей могут являться: договор аренды, график арендных платежей, акт приема-передачи арендованного имущества, документы, подтверждающие уплату арендных платежей (</w:t>
      </w:r>
      <w:hyperlink r:id="rId97" w:history="1">
        <w:r w:rsidRPr="001D34A3">
          <w:rPr>
            <w:rFonts w:ascii="Times New Roman" w:hAnsi="Times New Roman" w:cs="Times New Roman"/>
            <w:u w:val="single"/>
            <w:bdr w:val="none" w:sz="0" w:space="0" w:color="auto" w:frame="1"/>
            <w:shd w:val="clear" w:color="auto" w:fill="FFFFFF"/>
          </w:rPr>
          <w:t>письмо</w:t>
        </w:r>
      </w:hyperlink>
      <w:r w:rsidRPr="001D34A3">
        <w:rPr>
          <w:rFonts w:ascii="Times New Roman" w:hAnsi="Times New Roman" w:cs="Times New Roman"/>
          <w:shd w:val="clear" w:color="auto" w:fill="FFFFFF"/>
        </w:rPr>
        <w:t> Минфина России от 24.03.2014 N 03-03-06/1/12764).</w:t>
      </w:r>
    </w:p>
    <w:p w:rsidR="001D34A3" w:rsidRPr="001D34A3" w:rsidRDefault="001D34A3" w:rsidP="001D34A3">
      <w:pPr>
        <w:pStyle w:val="ac"/>
        <w:jc w:val="both"/>
        <w:rPr>
          <w:rFonts w:ascii="Times New Roman" w:hAnsi="Times New Roman" w:cs="Times New Roman"/>
          <w:shd w:val="clear" w:color="auto" w:fill="FFFFFF"/>
        </w:rPr>
      </w:pPr>
    </w:p>
    <w:p w:rsidR="00196047" w:rsidRDefault="00B62869" w:rsidP="001D34A3">
      <w:pPr>
        <w:pStyle w:val="ac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B628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lastRenderedPageBreak/>
        <w:t>Акт</w:t>
      </w:r>
      <w:r w:rsidRPr="00B62869">
        <w:rPr>
          <w:rFonts w:ascii="Times New Roman" w:hAnsi="Times New Roman" w:cs="Times New Roman"/>
          <w:color w:val="333333"/>
          <w:shd w:val="clear" w:color="auto" w:fill="FFFFFF"/>
        </w:rPr>
        <w:t> об оказании услуг для учета </w:t>
      </w:r>
      <w:r w:rsidRPr="00B628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расходов</w:t>
      </w:r>
      <w:r w:rsidRPr="00B62869">
        <w:rPr>
          <w:rFonts w:ascii="Times New Roman" w:hAnsi="Times New Roman" w:cs="Times New Roman"/>
          <w:color w:val="333333"/>
          <w:shd w:val="clear" w:color="auto" w:fill="FFFFFF"/>
        </w:rPr>
        <w:t> на </w:t>
      </w:r>
      <w:r w:rsidRPr="00B628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аренду</w:t>
      </w:r>
      <w:r w:rsidRPr="00B62869">
        <w:rPr>
          <w:rFonts w:ascii="Times New Roman" w:hAnsi="Times New Roman" w:cs="Times New Roman"/>
          <w:color w:val="333333"/>
          <w:shd w:val="clear" w:color="auto" w:fill="FFFFFF"/>
        </w:rPr>
        <w:t> не </w:t>
      </w:r>
      <w:r w:rsidRPr="00B628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нужен</w:t>
      </w:r>
      <w:r w:rsidRPr="00B62869">
        <w:rPr>
          <w:rFonts w:ascii="Times New Roman" w:hAnsi="Times New Roman" w:cs="Times New Roman"/>
          <w:color w:val="333333"/>
          <w:shd w:val="clear" w:color="auto" w:fill="FFFFFF"/>
        </w:rPr>
        <w:t>, требуется только договор и </w:t>
      </w:r>
      <w:r w:rsidRPr="00B628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акт</w:t>
      </w:r>
      <w:r w:rsidRPr="00B62869">
        <w:rPr>
          <w:rFonts w:ascii="Times New Roman" w:hAnsi="Times New Roman" w:cs="Times New Roman"/>
          <w:color w:val="333333"/>
          <w:shd w:val="clear" w:color="auto" w:fill="FFFFFF"/>
        </w:rPr>
        <w:t> приема-передачи имущества в </w:t>
      </w:r>
      <w:r w:rsidRPr="00B6286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аренду</w:t>
      </w:r>
      <w:r w:rsidRPr="00B62869">
        <w:rPr>
          <w:rFonts w:ascii="Times New Roman" w:hAnsi="Times New Roman" w:cs="Times New Roman"/>
          <w:color w:val="333333"/>
          <w:shd w:val="clear" w:color="auto" w:fill="FFFFFF"/>
        </w:rPr>
        <w:t> (Письмо Минфина от 25.03.2019 N 03-03-06/1/20067).</w:t>
      </w:r>
    </w:p>
    <w:p w:rsidR="00B62869" w:rsidRPr="00B62869" w:rsidRDefault="00B62869" w:rsidP="001D34A3">
      <w:pPr>
        <w:pStyle w:val="ac"/>
        <w:jc w:val="both"/>
        <w:rPr>
          <w:rFonts w:ascii="Times New Roman" w:hAnsi="Times New Roman" w:cs="Times New Roman"/>
          <w:shd w:val="clear" w:color="auto" w:fill="FFFFFF"/>
        </w:rPr>
      </w:pPr>
    </w:p>
    <w:p w:rsidR="00196047" w:rsidRPr="001D34A3" w:rsidRDefault="00196047" w:rsidP="00177178">
      <w:pPr>
        <w:pStyle w:val="ac"/>
        <w:rPr>
          <w:rFonts w:ascii="Times New Roman" w:hAnsi="Times New Roman" w:cs="Times New Roman"/>
          <w:shd w:val="clear" w:color="auto" w:fill="FFFFFF"/>
        </w:rPr>
      </w:pPr>
    </w:p>
    <w:p w:rsidR="00196047" w:rsidRPr="001D34A3" w:rsidRDefault="00196047" w:rsidP="00196047">
      <w:pPr>
        <w:pStyle w:val="ac"/>
        <w:jc w:val="both"/>
        <w:rPr>
          <w:rFonts w:ascii="Times New Roman" w:hAnsi="Times New Roman" w:cs="Times New Roman"/>
          <w:b/>
          <w:lang w:eastAsia="ru-RU"/>
        </w:rPr>
      </w:pPr>
      <w:r w:rsidRPr="001D34A3">
        <w:rPr>
          <w:rFonts w:ascii="Times New Roman" w:hAnsi="Times New Roman" w:cs="Times New Roman"/>
          <w:b/>
          <w:lang w:eastAsia="ru-RU"/>
        </w:rPr>
        <w:t xml:space="preserve">НДС </w:t>
      </w:r>
      <w:r w:rsidR="00B62869">
        <w:rPr>
          <w:rFonts w:ascii="Times New Roman" w:hAnsi="Times New Roman" w:cs="Times New Roman"/>
          <w:b/>
          <w:lang w:eastAsia="ru-RU"/>
        </w:rPr>
        <w:t xml:space="preserve">- </w:t>
      </w:r>
      <w:r w:rsidRPr="001D34A3">
        <w:rPr>
          <w:rFonts w:ascii="Times New Roman" w:hAnsi="Times New Roman" w:cs="Times New Roman"/>
          <w:b/>
          <w:lang w:eastAsia="ru-RU"/>
        </w:rPr>
        <w:t xml:space="preserve">по </w:t>
      </w:r>
      <w:r w:rsidR="00B62869">
        <w:rPr>
          <w:rFonts w:ascii="Times New Roman" w:hAnsi="Times New Roman" w:cs="Times New Roman"/>
          <w:b/>
          <w:lang w:eastAsia="ru-RU"/>
        </w:rPr>
        <w:t>отражению в бухгалтерском учете договоров аренды</w:t>
      </w:r>
      <w:r w:rsidRPr="001D34A3">
        <w:rPr>
          <w:rFonts w:ascii="Times New Roman" w:hAnsi="Times New Roman" w:cs="Times New Roman"/>
          <w:b/>
          <w:lang w:eastAsia="ru-RU"/>
        </w:rPr>
        <w:t xml:space="preserve"> </w:t>
      </w:r>
      <w:r w:rsidR="00B62869">
        <w:rPr>
          <w:rFonts w:ascii="Times New Roman" w:hAnsi="Times New Roman" w:cs="Times New Roman"/>
          <w:b/>
          <w:lang w:eastAsia="ru-RU"/>
        </w:rPr>
        <w:t>(</w:t>
      </w:r>
      <w:r w:rsidRPr="001D34A3">
        <w:rPr>
          <w:rFonts w:ascii="Times New Roman" w:hAnsi="Times New Roman" w:cs="Times New Roman"/>
          <w:b/>
          <w:lang w:eastAsia="ru-RU"/>
        </w:rPr>
        <w:t>ППА/ОА</w:t>
      </w:r>
      <w:r w:rsidR="00B62869">
        <w:rPr>
          <w:rFonts w:ascii="Times New Roman" w:hAnsi="Times New Roman" w:cs="Times New Roman"/>
          <w:b/>
          <w:lang w:eastAsia="ru-RU"/>
        </w:rPr>
        <w:t>)</w:t>
      </w:r>
    </w:p>
    <w:p w:rsidR="00196047" w:rsidRPr="001D34A3" w:rsidRDefault="00196047" w:rsidP="00196047">
      <w:pPr>
        <w:pStyle w:val="ac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D34A3" w:rsidRPr="001D34A3" w:rsidTr="00196047">
        <w:tc>
          <w:tcPr>
            <w:tcW w:w="7694" w:type="dxa"/>
          </w:tcPr>
          <w:p w:rsidR="00196047" w:rsidRPr="001D34A3" w:rsidRDefault="00196047" w:rsidP="00196047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D34A3">
              <w:rPr>
                <w:rFonts w:ascii="Times New Roman" w:hAnsi="Times New Roman" w:cs="Times New Roman"/>
                <w:b/>
                <w:lang w:eastAsia="ru-RU"/>
              </w:rPr>
              <w:t>В 2022 году</w:t>
            </w:r>
          </w:p>
        </w:tc>
        <w:tc>
          <w:tcPr>
            <w:tcW w:w="7694" w:type="dxa"/>
          </w:tcPr>
          <w:p w:rsidR="00196047" w:rsidRPr="001D34A3" w:rsidRDefault="00196047" w:rsidP="001D34A3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D34A3">
              <w:rPr>
                <w:rFonts w:ascii="Times New Roman" w:hAnsi="Times New Roman" w:cs="Times New Roman"/>
                <w:b/>
                <w:lang w:eastAsia="ru-RU"/>
              </w:rPr>
              <w:t xml:space="preserve">С </w:t>
            </w:r>
            <w:r w:rsidR="001D34A3" w:rsidRPr="001D34A3">
              <w:rPr>
                <w:rFonts w:ascii="Times New Roman" w:hAnsi="Times New Roman" w:cs="Times New Roman"/>
                <w:b/>
                <w:lang w:eastAsia="ru-RU"/>
              </w:rPr>
              <w:t>01.01.2023</w:t>
            </w:r>
          </w:p>
        </w:tc>
      </w:tr>
      <w:tr w:rsidR="00196047" w:rsidRPr="001D34A3" w:rsidTr="00196047">
        <w:tc>
          <w:tcPr>
            <w:tcW w:w="7694" w:type="dxa"/>
          </w:tcPr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D34A3">
              <w:rPr>
                <w:rFonts w:ascii="Times New Roman" w:hAnsi="Times New Roman" w:cs="Times New Roman"/>
                <w:b/>
                <w:u w:val="single"/>
              </w:rPr>
              <w:t>Из пояснений ЦБ</w:t>
            </w:r>
            <w:r w:rsidRPr="001D34A3">
              <w:rPr>
                <w:rFonts w:ascii="Times New Roman" w:hAnsi="Times New Roman" w:cs="Times New Roman"/>
              </w:rPr>
              <w:t xml:space="preserve"> - До даты вступления в силу норм пункта 7 ФСБУ 25/2018 в новой редакции при оценке обязательства по аренде НФО4 , применяющая пункт 2 статьи 170 НК РФ5 , руководствуется действующей редакцией пункта 7 ФСБУ 25/2018 и разъяснениями, приведенными на официальном сайте Банка России в разделе «Документы и данные – Статистика – Информация для отчитывающихся организаций – Бухгалтерский учет и отчетность – Бухгалтерский учет и отчетность в некредитных финансовых организациях – Правовые акты – Положение Банка России № 635-П6» (Бухгалтерский учет арендатора, вопросы № 11 и 12).</w:t>
            </w: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196047" w:rsidRPr="001D34A3" w:rsidRDefault="00196047" w:rsidP="0019604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34A3">
              <w:rPr>
                <w:rFonts w:ascii="Times New Roman" w:hAnsi="Times New Roman" w:cs="Times New Roman"/>
              </w:rPr>
              <w:t xml:space="preserve"> </w:t>
            </w:r>
            <w:r w:rsidRPr="001D34A3">
              <w:rPr>
                <w:rFonts w:ascii="Times New Roman" w:hAnsi="Times New Roman" w:cs="Times New Roman"/>
                <w:highlight w:val="yellow"/>
              </w:rPr>
              <w:t xml:space="preserve">ВЫВОД </w:t>
            </w:r>
          </w:p>
          <w:p w:rsidR="00196047" w:rsidRPr="001D34A3" w:rsidRDefault="00196047" w:rsidP="001960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A3">
              <w:rPr>
                <w:rFonts w:ascii="Times New Roman" w:hAnsi="Times New Roman" w:cs="Times New Roman"/>
                <w:highlight w:val="yellow"/>
              </w:rPr>
              <w:t>До даты вступления изменений Минфина – НДС не выделяется м включается в сумму арендных обязательств. Так указано в письмах ЦБ с сайта № 11 и № 12 (письма приложила – в письме № 11 выделила цветом главное, Письмо № 12 нам не подходит).</w:t>
            </w: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4" w:type="dxa"/>
          </w:tcPr>
          <w:p w:rsidR="00196047" w:rsidRPr="001D34A3" w:rsidRDefault="00754353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01.01.2023 с</w:t>
            </w:r>
            <w:r w:rsidR="00196047" w:rsidRPr="001D34A3">
              <w:rPr>
                <w:rFonts w:ascii="Times New Roman" w:hAnsi="Times New Roman" w:cs="Times New Roman"/>
                <w:shd w:val="clear" w:color="auto" w:fill="FFFFFF"/>
              </w:rPr>
              <w:t xml:space="preserve">огласно обновленному пункту 7 ФСБУ 25/2018, в состав арендных платежей не включаются как возмещаемые, так и не возмещаемые суммы НДС, обусловленные договором аренды. </w:t>
            </w: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34A3">
              <w:rPr>
                <w:rFonts w:ascii="Times New Roman" w:hAnsi="Times New Roman" w:cs="Times New Roman"/>
                <w:shd w:val="clear" w:color="auto" w:fill="FFFFFF"/>
              </w:rPr>
              <w:t xml:space="preserve">Значит, невозмещаемый НДС тоже не должен включаться в бухучете у арендатора в стоимость ППА. </w:t>
            </w: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1D34A3">
              <w:rPr>
                <w:rFonts w:ascii="Times New Roman" w:hAnsi="Times New Roman" w:cs="Times New Roman"/>
                <w:shd w:val="clear" w:color="auto" w:fill="FFFFFF"/>
              </w:rPr>
              <w:t xml:space="preserve">А чтобы невозмещаемый НДС не попал в стоимость ППА, </w:t>
            </w:r>
            <w:r w:rsidRPr="001D34A3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он не должен включаться в номинальную сумму будущих арендных платежей, а значит, и в сумму арендных обязательств. </w:t>
            </w:r>
          </w:p>
          <w:p w:rsidR="001D34A3" w:rsidRPr="001D34A3" w:rsidRDefault="001D34A3" w:rsidP="00196047">
            <w:pPr>
              <w:pStyle w:val="ac"/>
              <w:jc w:val="both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</w:p>
          <w:p w:rsidR="00196047" w:rsidRPr="001D34A3" w:rsidRDefault="001D34A3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34A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96047" w:rsidRPr="001D34A3" w:rsidRDefault="001D34A3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34A3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Необходимо </w:t>
            </w:r>
            <w:r w:rsidR="00196047" w:rsidRPr="001D34A3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внести изменения в бухгалтерскую учетную политику на 2023 год (п. 11 ПБУ 1/2008).</w:t>
            </w:r>
          </w:p>
          <w:p w:rsidR="00196047" w:rsidRPr="001D34A3" w:rsidRDefault="00196047" w:rsidP="00196047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96047" w:rsidRPr="001D34A3" w:rsidRDefault="00196047" w:rsidP="00D9132C">
            <w:pPr>
              <w:pStyle w:val="ac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D34A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О порядке учета НДС (выделения НДС, о сроках отнесения в расходы) </w:t>
            </w:r>
            <w:r w:rsidR="0075435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есть много вопросов, поэтому отправили</w:t>
            </w:r>
            <w:r w:rsidRPr="001D34A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запрос в ЦБ – при получении ответа в ПК будут внесены изменения и будет подготовлено инфор</w:t>
            </w:r>
            <w:r w:rsidR="00D9132C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мационное письмо с пояснениями по</w:t>
            </w:r>
            <w:r w:rsidRPr="001D34A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учет</w:t>
            </w:r>
            <w:r w:rsidR="00D9132C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у</w:t>
            </w:r>
            <w:r w:rsidRPr="001D34A3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.</w:t>
            </w:r>
          </w:p>
        </w:tc>
      </w:tr>
    </w:tbl>
    <w:p w:rsidR="00196047" w:rsidRDefault="00196047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B62869" w:rsidRDefault="00B62869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p w:rsidR="00B62869" w:rsidRDefault="00B62869" w:rsidP="00177178">
      <w:pPr>
        <w:pStyle w:val="ac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Рассмотрение примеров </w:t>
      </w:r>
      <w:r w:rsidR="00940E78">
        <w:rPr>
          <w:rFonts w:ascii="Times New Roman" w:hAnsi="Times New Roman" w:cs="Times New Roman"/>
          <w:b/>
          <w:lang w:eastAsia="ru-RU"/>
        </w:rPr>
        <w:t xml:space="preserve">по </w:t>
      </w:r>
      <w:r>
        <w:rPr>
          <w:rFonts w:ascii="Times New Roman" w:hAnsi="Times New Roman" w:cs="Times New Roman"/>
          <w:b/>
          <w:lang w:eastAsia="ru-RU"/>
        </w:rPr>
        <w:t>договор</w:t>
      </w:r>
      <w:r w:rsidR="00940E78">
        <w:rPr>
          <w:rFonts w:ascii="Times New Roman" w:hAnsi="Times New Roman" w:cs="Times New Roman"/>
          <w:b/>
          <w:lang w:eastAsia="ru-RU"/>
        </w:rPr>
        <w:t>ам</w:t>
      </w:r>
      <w:r>
        <w:rPr>
          <w:rFonts w:ascii="Times New Roman" w:hAnsi="Times New Roman" w:cs="Times New Roman"/>
          <w:b/>
          <w:lang w:eastAsia="ru-RU"/>
        </w:rPr>
        <w:t xml:space="preserve"> аренды</w:t>
      </w:r>
    </w:p>
    <w:p w:rsidR="00B62869" w:rsidRDefault="00B62869" w:rsidP="00177178">
      <w:pPr>
        <w:pStyle w:val="ac"/>
        <w:rPr>
          <w:rFonts w:ascii="Times New Roman" w:hAnsi="Times New Roman" w:cs="Times New Roman"/>
          <w:b/>
          <w:lang w:eastAsia="ru-RU"/>
        </w:rPr>
      </w:pPr>
    </w:p>
    <w:tbl>
      <w:tblPr>
        <w:tblStyle w:val="aa"/>
        <w:tblW w:w="15588" w:type="dxa"/>
        <w:tblLook w:val="04A0" w:firstRow="1" w:lastRow="0" w:firstColumn="1" w:lastColumn="0" w:noHBand="0" w:noVBand="1"/>
      </w:tblPr>
      <w:tblGrid>
        <w:gridCol w:w="2092"/>
        <w:gridCol w:w="1679"/>
        <w:gridCol w:w="2745"/>
        <w:gridCol w:w="1206"/>
        <w:gridCol w:w="2196"/>
        <w:gridCol w:w="5670"/>
      </w:tblGrid>
      <w:tr w:rsidR="00B62869" w:rsidRPr="00A75469" w:rsidTr="00940E78">
        <w:tc>
          <w:tcPr>
            <w:tcW w:w="2092" w:type="dxa"/>
          </w:tcPr>
          <w:p w:rsidR="00B62869" w:rsidRPr="00940E78" w:rsidRDefault="00BC65AE" w:rsidP="00940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78">
              <w:rPr>
                <w:rFonts w:ascii="Times New Roman" w:hAnsi="Times New Roman" w:cs="Times New Roman"/>
                <w:b/>
              </w:rPr>
              <w:t>Номер договора, дата</w:t>
            </w:r>
          </w:p>
        </w:tc>
        <w:tc>
          <w:tcPr>
            <w:tcW w:w="1679" w:type="dxa"/>
          </w:tcPr>
          <w:p w:rsidR="00B62869" w:rsidRPr="00940E78" w:rsidRDefault="00B62869" w:rsidP="00940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78">
              <w:rPr>
                <w:rFonts w:ascii="Times New Roman" w:hAnsi="Times New Roman" w:cs="Times New Roman"/>
                <w:b/>
              </w:rPr>
              <w:t>Объект аренды</w:t>
            </w:r>
          </w:p>
        </w:tc>
        <w:tc>
          <w:tcPr>
            <w:tcW w:w="2745" w:type="dxa"/>
          </w:tcPr>
          <w:p w:rsidR="00B62869" w:rsidRPr="00940E78" w:rsidRDefault="00B62869" w:rsidP="00940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78">
              <w:rPr>
                <w:rFonts w:ascii="Times New Roman" w:hAnsi="Times New Roman" w:cs="Times New Roman"/>
                <w:b/>
              </w:rPr>
              <w:t>Обеспечительный платеж</w:t>
            </w:r>
          </w:p>
        </w:tc>
        <w:tc>
          <w:tcPr>
            <w:tcW w:w="1206" w:type="dxa"/>
          </w:tcPr>
          <w:p w:rsidR="00B62869" w:rsidRPr="00940E78" w:rsidRDefault="00BC65AE" w:rsidP="00940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78">
              <w:rPr>
                <w:rFonts w:ascii="Times New Roman" w:hAnsi="Times New Roman" w:cs="Times New Roman"/>
                <w:b/>
              </w:rPr>
              <w:t>А</w:t>
            </w:r>
            <w:r w:rsidR="00B62869" w:rsidRPr="00940E78">
              <w:rPr>
                <w:rFonts w:ascii="Times New Roman" w:hAnsi="Times New Roman" w:cs="Times New Roman"/>
                <w:b/>
              </w:rPr>
              <w:t>ванс</w:t>
            </w:r>
            <w:r w:rsidR="00940E78" w:rsidRPr="00940E78">
              <w:rPr>
                <w:rFonts w:ascii="Times New Roman" w:hAnsi="Times New Roman" w:cs="Times New Roman"/>
                <w:b/>
              </w:rPr>
              <w:t xml:space="preserve"> на 01.01.2022</w:t>
            </w:r>
          </w:p>
        </w:tc>
        <w:tc>
          <w:tcPr>
            <w:tcW w:w="2196" w:type="dxa"/>
          </w:tcPr>
          <w:p w:rsidR="00B62869" w:rsidRPr="00940E78" w:rsidRDefault="00B62869" w:rsidP="00940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78">
              <w:rPr>
                <w:rFonts w:ascii="Times New Roman" w:hAnsi="Times New Roman" w:cs="Times New Roman"/>
                <w:b/>
              </w:rPr>
              <w:t>Срок договора</w:t>
            </w:r>
          </w:p>
        </w:tc>
        <w:tc>
          <w:tcPr>
            <w:tcW w:w="5670" w:type="dxa"/>
          </w:tcPr>
          <w:p w:rsidR="00B62869" w:rsidRPr="00940E78" w:rsidRDefault="00B62869" w:rsidP="00940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78">
              <w:rPr>
                <w:rFonts w:ascii="Times New Roman" w:hAnsi="Times New Roman" w:cs="Times New Roman"/>
                <w:b/>
              </w:rPr>
              <w:t>Вывод, порядок отражения</w:t>
            </w:r>
          </w:p>
        </w:tc>
      </w:tr>
      <w:tr w:rsidR="00B62869" w:rsidRPr="00A75469" w:rsidTr="00940E78">
        <w:tc>
          <w:tcPr>
            <w:tcW w:w="2092" w:type="dxa"/>
          </w:tcPr>
          <w:p w:rsidR="00BC65AE" w:rsidRDefault="00BC65AE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1 от 01.02.2021</w:t>
            </w:r>
          </w:p>
          <w:p w:rsidR="00BC65AE" w:rsidRDefault="00BC65AE" w:rsidP="00B7580B">
            <w:pPr>
              <w:rPr>
                <w:rFonts w:ascii="Times New Roman" w:hAnsi="Times New Roman" w:cs="Times New Roman"/>
              </w:rPr>
            </w:pP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 xml:space="preserve"> </w:t>
            </w:r>
            <w:r w:rsidR="00BC65AE">
              <w:rPr>
                <w:rFonts w:ascii="Times New Roman" w:hAnsi="Times New Roman" w:cs="Times New Roman"/>
              </w:rPr>
              <w:t>(ранее был подобный договор от 2019 до 31.01.2021)</w:t>
            </w: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6-ть объектов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 1 к договору)</w:t>
            </w:r>
          </w:p>
        </w:tc>
        <w:tc>
          <w:tcPr>
            <w:tcW w:w="2745" w:type="dxa"/>
          </w:tcPr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Есть по каждому объекту, возвращается по окончании договора – если это не досрочное расторжение по инициативе арендатора</w:t>
            </w:r>
          </w:p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 xml:space="preserve"> (в течении 10 раб. Дней)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4.5 и п. 4.9)</w:t>
            </w:r>
          </w:p>
        </w:tc>
        <w:tc>
          <w:tcPr>
            <w:tcW w:w="1206" w:type="dxa"/>
          </w:tcPr>
          <w:p w:rsidR="00B62869" w:rsidRPr="00A75469" w:rsidRDefault="00B62869" w:rsidP="00940E78">
            <w:pPr>
              <w:jc w:val="center"/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6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11 месяцев с возможностью пролонгации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8.1)</w:t>
            </w:r>
          </w:p>
        </w:tc>
        <w:tc>
          <w:tcPr>
            <w:tcW w:w="5670" w:type="dxa"/>
          </w:tcPr>
          <w:p w:rsidR="00B62869" w:rsidRPr="00A75469" w:rsidRDefault="00B62869" w:rsidP="00B62869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Вести учет в рамках нормативки по 635-П/ФСБУ 25/2018</w:t>
            </w:r>
          </w:p>
          <w:p w:rsidR="00B62869" w:rsidRPr="00A75469" w:rsidRDefault="00B62869" w:rsidP="00B62869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Вести учет по ППА/ОА отдельно по каждому объекту</w:t>
            </w:r>
          </w:p>
          <w:p w:rsidR="00B62869" w:rsidRPr="00A75469" w:rsidRDefault="00B62869" w:rsidP="00B62869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Обеспечительный платеж вести по каждому объекту отдельно на сч 455-473</w:t>
            </w:r>
          </w:p>
          <w:p w:rsidR="00BC65AE" w:rsidRPr="00940E78" w:rsidRDefault="00B62869" w:rsidP="00940E7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 xml:space="preserve">Установить профсуждением срок в целях учета по 635-П – сколько примерно планируют </w:t>
            </w:r>
            <w:r w:rsidRPr="00A75469">
              <w:rPr>
                <w:rFonts w:ascii="Times New Roman" w:hAnsi="Times New Roman" w:cs="Times New Roman"/>
              </w:rPr>
              <w:lastRenderedPageBreak/>
              <w:t>находиться там</w:t>
            </w:r>
            <w:r w:rsidR="00BC65AE">
              <w:rPr>
                <w:rFonts w:ascii="Times New Roman" w:hAnsi="Times New Roman" w:cs="Times New Roman"/>
              </w:rPr>
              <w:t xml:space="preserve"> офисы ломбарда</w:t>
            </w:r>
            <w:r w:rsidRPr="00A75469">
              <w:rPr>
                <w:rFonts w:ascii="Times New Roman" w:hAnsi="Times New Roman" w:cs="Times New Roman"/>
              </w:rPr>
              <w:t xml:space="preserve"> – 24/36/60 мес</w:t>
            </w:r>
            <w:r w:rsidR="00BC65AE">
              <w:rPr>
                <w:rFonts w:ascii="Times New Roman" w:hAnsi="Times New Roman" w:cs="Times New Roman"/>
              </w:rPr>
              <w:t xml:space="preserve"> (если ОП не были закрыты в 2022/2023</w:t>
            </w:r>
            <w:r w:rsidR="00BC65AE" w:rsidRPr="00940E78">
              <w:rPr>
                <w:rFonts w:ascii="Times New Roman" w:hAnsi="Times New Roman" w:cs="Times New Roman"/>
              </w:rPr>
              <w:t>)</w:t>
            </w:r>
          </w:p>
        </w:tc>
      </w:tr>
      <w:tr w:rsidR="00B62869" w:rsidRPr="00A75469" w:rsidTr="00940E78">
        <w:tc>
          <w:tcPr>
            <w:tcW w:w="2092" w:type="dxa"/>
          </w:tcPr>
          <w:p w:rsidR="00B62869" w:rsidRPr="00A75469" w:rsidRDefault="00940E78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Договор № 2</w:t>
            </w:r>
            <w:r w:rsidR="00BC65AE">
              <w:rPr>
                <w:rFonts w:ascii="Times New Roman" w:hAnsi="Times New Roman" w:cs="Times New Roman"/>
              </w:rPr>
              <w:t xml:space="preserve"> от 12.03.2021</w:t>
            </w: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 xml:space="preserve"> </w:t>
            </w:r>
          </w:p>
          <w:p w:rsidR="00B62869" w:rsidRPr="00A75469" w:rsidRDefault="00B62869" w:rsidP="00BC6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Один объект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1.1)</w:t>
            </w:r>
          </w:p>
        </w:tc>
        <w:tc>
          <w:tcPr>
            <w:tcW w:w="2745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Есть – 50 000 рублей, засчитывается в счет последнего платежа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107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4.4 и п. 4.5)</w:t>
            </w:r>
          </w:p>
        </w:tc>
        <w:tc>
          <w:tcPr>
            <w:tcW w:w="1206" w:type="dxa"/>
          </w:tcPr>
          <w:p w:rsidR="00B62869" w:rsidRPr="00A75469" w:rsidRDefault="00B62869" w:rsidP="00940E78">
            <w:pPr>
              <w:jc w:val="center"/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6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7 лет с дальнейшей пролонгацией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107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1.6 и п. 2.3)</w:t>
            </w:r>
          </w:p>
        </w:tc>
        <w:tc>
          <w:tcPr>
            <w:tcW w:w="5670" w:type="dxa"/>
          </w:tcPr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1.</w:t>
            </w:r>
            <w:r w:rsidRPr="00A75469">
              <w:rPr>
                <w:rFonts w:ascii="Times New Roman" w:hAnsi="Times New Roman" w:cs="Times New Roman"/>
              </w:rPr>
              <w:tab/>
              <w:t>Вести учет в рамках нормативки по 635-П/ФСБУ 25/2018, отразить ППА/ОА</w:t>
            </w: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2.</w:t>
            </w:r>
            <w:r w:rsidRPr="00A75469">
              <w:rPr>
                <w:rFonts w:ascii="Times New Roman" w:hAnsi="Times New Roman" w:cs="Times New Roman"/>
              </w:rPr>
              <w:tab/>
              <w:t>Обеспечительный платеж включить в сумму 60806, тк будет зачтен в счет последнего платежа по аренде</w:t>
            </w: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3.</w:t>
            </w:r>
            <w:r w:rsidRPr="00A75469">
              <w:rPr>
                <w:rFonts w:ascii="Times New Roman" w:hAnsi="Times New Roman" w:cs="Times New Roman"/>
              </w:rPr>
              <w:tab/>
              <w:t xml:space="preserve">Установить профсуждением срок в целях учета по 635-П – сколько примерно планируют находиться там </w:t>
            </w:r>
            <w:r w:rsidR="00BC65AE">
              <w:rPr>
                <w:rFonts w:ascii="Times New Roman" w:hAnsi="Times New Roman" w:cs="Times New Roman"/>
              </w:rPr>
              <w:t>офисы ломбарда</w:t>
            </w:r>
            <w:r w:rsidR="00BC65AE" w:rsidRPr="00A75469">
              <w:rPr>
                <w:rFonts w:ascii="Times New Roman" w:hAnsi="Times New Roman" w:cs="Times New Roman"/>
              </w:rPr>
              <w:t xml:space="preserve"> </w:t>
            </w:r>
            <w:r w:rsidRPr="00A75469">
              <w:rPr>
                <w:rFonts w:ascii="Times New Roman" w:hAnsi="Times New Roman" w:cs="Times New Roman"/>
              </w:rPr>
              <w:t xml:space="preserve">(если это более срока договора). </w:t>
            </w:r>
          </w:p>
        </w:tc>
      </w:tr>
      <w:tr w:rsidR="00B62869" w:rsidRPr="00A75469" w:rsidTr="00940E78">
        <w:tc>
          <w:tcPr>
            <w:tcW w:w="2092" w:type="dxa"/>
          </w:tcPr>
          <w:p w:rsidR="00B62869" w:rsidRDefault="00BC65AE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 3 </w:t>
            </w:r>
            <w:r w:rsidR="00B62869" w:rsidRPr="00A75469">
              <w:rPr>
                <w:rFonts w:ascii="Times New Roman" w:hAnsi="Times New Roman" w:cs="Times New Roman"/>
              </w:rPr>
              <w:t xml:space="preserve">от 01.07.2021, </w:t>
            </w: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Один объект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B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1.1)</w:t>
            </w:r>
          </w:p>
        </w:tc>
        <w:tc>
          <w:tcPr>
            <w:tcW w:w="2745" w:type="dxa"/>
          </w:tcPr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06" w:type="dxa"/>
          </w:tcPr>
          <w:p w:rsidR="00B62869" w:rsidRPr="00A75469" w:rsidRDefault="00B62869" w:rsidP="00940E78">
            <w:pPr>
              <w:jc w:val="center"/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96" w:type="dxa"/>
          </w:tcPr>
          <w:p w:rsidR="00B628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6 мес с дальнейшей пролонгацией</w:t>
            </w:r>
            <w:r w:rsidR="00BC65AE">
              <w:rPr>
                <w:rFonts w:ascii="Times New Roman" w:hAnsi="Times New Roman" w:cs="Times New Roman"/>
              </w:rPr>
              <w:t xml:space="preserve"> на 11 мес (дальнейшие пролонгации также возможны)</w:t>
            </w:r>
          </w:p>
          <w:p w:rsidR="001078CA" w:rsidRDefault="001078CA" w:rsidP="00B7580B">
            <w:pPr>
              <w:rPr>
                <w:rFonts w:ascii="Times New Roman" w:hAnsi="Times New Roman" w:cs="Times New Roman"/>
              </w:rPr>
            </w:pPr>
          </w:p>
          <w:p w:rsidR="001078CA" w:rsidRPr="00A75469" w:rsidRDefault="001078CA" w:rsidP="00107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1.7 и п. 1.9)</w:t>
            </w:r>
          </w:p>
        </w:tc>
        <w:tc>
          <w:tcPr>
            <w:tcW w:w="5670" w:type="dxa"/>
          </w:tcPr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1.</w:t>
            </w:r>
            <w:r w:rsidRPr="00A75469">
              <w:rPr>
                <w:rFonts w:ascii="Times New Roman" w:hAnsi="Times New Roman" w:cs="Times New Roman"/>
              </w:rPr>
              <w:tab/>
              <w:t>Вести учет в рамках нормативки по 635-П/ФСБУ 25/2018, отразить ППА/ОА</w:t>
            </w:r>
          </w:p>
          <w:p w:rsidR="00B62869" w:rsidRPr="00A75469" w:rsidRDefault="00B62869" w:rsidP="00B7580B">
            <w:pPr>
              <w:rPr>
                <w:rFonts w:ascii="Times New Roman" w:hAnsi="Times New Roman" w:cs="Times New Roman"/>
              </w:rPr>
            </w:pPr>
            <w:r w:rsidRPr="00A75469">
              <w:rPr>
                <w:rFonts w:ascii="Times New Roman" w:hAnsi="Times New Roman" w:cs="Times New Roman"/>
              </w:rPr>
              <w:t>2. Установить профсуждением срок в целях учета по 635-П – сколько примерно планируют находиться там</w:t>
            </w:r>
            <w:r w:rsidR="00BC65AE">
              <w:rPr>
                <w:rFonts w:ascii="Times New Roman" w:hAnsi="Times New Roman" w:cs="Times New Roman"/>
              </w:rPr>
              <w:t xml:space="preserve"> офисы ломбарда</w:t>
            </w:r>
            <w:r w:rsidRPr="00A75469">
              <w:rPr>
                <w:rFonts w:ascii="Times New Roman" w:hAnsi="Times New Roman" w:cs="Times New Roman"/>
              </w:rPr>
              <w:t xml:space="preserve"> (24/36/60 мес).</w:t>
            </w:r>
          </w:p>
        </w:tc>
      </w:tr>
    </w:tbl>
    <w:p w:rsidR="00B62869" w:rsidRPr="001D34A3" w:rsidRDefault="00B62869" w:rsidP="00177178">
      <w:pPr>
        <w:pStyle w:val="ac"/>
        <w:rPr>
          <w:rFonts w:ascii="Times New Roman" w:hAnsi="Times New Roman" w:cs="Times New Roman"/>
          <w:b/>
          <w:lang w:eastAsia="ru-RU"/>
        </w:rPr>
      </w:pPr>
      <w:bookmarkStart w:id="2" w:name="_GoBack"/>
      <w:bookmarkEnd w:id="2"/>
    </w:p>
    <w:sectPr w:rsidR="00B62869" w:rsidRPr="001D34A3" w:rsidSect="00381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CB" w:rsidRDefault="00D451CB" w:rsidP="008A71BD">
      <w:pPr>
        <w:spacing w:after="0" w:line="240" w:lineRule="auto"/>
      </w:pPr>
      <w:r>
        <w:separator/>
      </w:r>
    </w:p>
  </w:endnote>
  <w:endnote w:type="continuationSeparator" w:id="0">
    <w:p w:rsidR="00D451CB" w:rsidRDefault="00D451CB" w:rsidP="008A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CB" w:rsidRDefault="00D451CB" w:rsidP="008A71BD">
      <w:pPr>
        <w:spacing w:after="0" w:line="240" w:lineRule="auto"/>
      </w:pPr>
      <w:r>
        <w:separator/>
      </w:r>
    </w:p>
  </w:footnote>
  <w:footnote w:type="continuationSeparator" w:id="0">
    <w:p w:rsidR="00D451CB" w:rsidRDefault="00D451CB" w:rsidP="008A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.25pt;height:11.25pt" o:bullet="t">
        <v:imagedata r:id="rId1" o:title="mso9C85"/>
      </v:shape>
    </w:pict>
  </w:numPicBullet>
  <w:abstractNum w:abstractNumId="0" w15:restartNumberingAfterBreak="0">
    <w:nsid w:val="03200B7E"/>
    <w:multiLevelType w:val="hybridMultilevel"/>
    <w:tmpl w:val="149E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AED"/>
    <w:multiLevelType w:val="hybridMultilevel"/>
    <w:tmpl w:val="1912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FB0"/>
    <w:multiLevelType w:val="hybridMultilevel"/>
    <w:tmpl w:val="B1E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150"/>
    <w:multiLevelType w:val="multilevel"/>
    <w:tmpl w:val="CF9E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22FC1"/>
    <w:multiLevelType w:val="hybridMultilevel"/>
    <w:tmpl w:val="77F80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C0C"/>
    <w:multiLevelType w:val="hybridMultilevel"/>
    <w:tmpl w:val="BBA0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7098"/>
    <w:multiLevelType w:val="multilevel"/>
    <w:tmpl w:val="9A9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25E51"/>
    <w:multiLevelType w:val="hybridMultilevel"/>
    <w:tmpl w:val="1DB4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E3898"/>
    <w:multiLevelType w:val="hybridMultilevel"/>
    <w:tmpl w:val="2A9CE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24F8"/>
    <w:multiLevelType w:val="hybridMultilevel"/>
    <w:tmpl w:val="BEF6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6A2"/>
    <w:multiLevelType w:val="hybridMultilevel"/>
    <w:tmpl w:val="40AE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3E13"/>
    <w:multiLevelType w:val="hybridMultilevel"/>
    <w:tmpl w:val="4A3E9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90B"/>
    <w:multiLevelType w:val="hybridMultilevel"/>
    <w:tmpl w:val="195C2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D35D5"/>
    <w:multiLevelType w:val="multilevel"/>
    <w:tmpl w:val="D57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86F37"/>
    <w:multiLevelType w:val="hybridMultilevel"/>
    <w:tmpl w:val="D3B2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7DA3"/>
    <w:multiLevelType w:val="hybridMultilevel"/>
    <w:tmpl w:val="8A2E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934EF"/>
    <w:multiLevelType w:val="hybridMultilevel"/>
    <w:tmpl w:val="FE30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636F0"/>
    <w:multiLevelType w:val="hybridMultilevel"/>
    <w:tmpl w:val="6B4E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2662A"/>
    <w:multiLevelType w:val="hybridMultilevel"/>
    <w:tmpl w:val="5AEA4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9277AA"/>
    <w:multiLevelType w:val="hybridMultilevel"/>
    <w:tmpl w:val="F6907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35DCE"/>
    <w:multiLevelType w:val="multilevel"/>
    <w:tmpl w:val="D92A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31AAC"/>
    <w:multiLevelType w:val="hybridMultilevel"/>
    <w:tmpl w:val="9F10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7355"/>
    <w:multiLevelType w:val="hybridMultilevel"/>
    <w:tmpl w:val="A00216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3A4552"/>
    <w:multiLevelType w:val="hybridMultilevel"/>
    <w:tmpl w:val="1A36E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EA7686"/>
    <w:multiLevelType w:val="hybridMultilevel"/>
    <w:tmpl w:val="7F545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C1C61"/>
    <w:multiLevelType w:val="hybridMultilevel"/>
    <w:tmpl w:val="E472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36EB"/>
    <w:multiLevelType w:val="multilevel"/>
    <w:tmpl w:val="1C76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96A7D"/>
    <w:multiLevelType w:val="hybridMultilevel"/>
    <w:tmpl w:val="F6B87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F0F79"/>
    <w:multiLevelType w:val="multilevel"/>
    <w:tmpl w:val="9BA8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B30F6"/>
    <w:multiLevelType w:val="hybridMultilevel"/>
    <w:tmpl w:val="B1E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1D0D"/>
    <w:multiLevelType w:val="hybridMultilevel"/>
    <w:tmpl w:val="5F64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4F9C"/>
    <w:multiLevelType w:val="hybridMultilevel"/>
    <w:tmpl w:val="ADBA4E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F95482"/>
    <w:multiLevelType w:val="hybridMultilevel"/>
    <w:tmpl w:val="04F8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C00A0"/>
    <w:multiLevelType w:val="hybridMultilevel"/>
    <w:tmpl w:val="C804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F7421"/>
    <w:multiLevelType w:val="hybridMultilevel"/>
    <w:tmpl w:val="14D8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12771"/>
    <w:multiLevelType w:val="hybridMultilevel"/>
    <w:tmpl w:val="C16E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1E1C"/>
    <w:multiLevelType w:val="hybridMultilevel"/>
    <w:tmpl w:val="B890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17E85"/>
    <w:multiLevelType w:val="hybridMultilevel"/>
    <w:tmpl w:val="C630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0"/>
  </w:num>
  <w:num w:numId="4">
    <w:abstractNumId w:val="13"/>
  </w:num>
  <w:num w:numId="5">
    <w:abstractNumId w:val="15"/>
  </w:num>
  <w:num w:numId="6">
    <w:abstractNumId w:val="32"/>
  </w:num>
  <w:num w:numId="7">
    <w:abstractNumId w:val="22"/>
  </w:num>
  <w:num w:numId="8">
    <w:abstractNumId w:val="6"/>
  </w:num>
  <w:num w:numId="9">
    <w:abstractNumId w:val="16"/>
  </w:num>
  <w:num w:numId="10">
    <w:abstractNumId w:val="37"/>
  </w:num>
  <w:num w:numId="11">
    <w:abstractNumId w:val="23"/>
  </w:num>
  <w:num w:numId="12">
    <w:abstractNumId w:val="19"/>
  </w:num>
  <w:num w:numId="13">
    <w:abstractNumId w:val="5"/>
  </w:num>
  <w:num w:numId="14">
    <w:abstractNumId w:val="4"/>
  </w:num>
  <w:num w:numId="15">
    <w:abstractNumId w:val="3"/>
  </w:num>
  <w:num w:numId="16">
    <w:abstractNumId w:val="26"/>
  </w:num>
  <w:num w:numId="17">
    <w:abstractNumId w:val="28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36"/>
  </w:num>
  <w:num w:numId="23">
    <w:abstractNumId w:val="0"/>
  </w:num>
  <w:num w:numId="24">
    <w:abstractNumId w:val="2"/>
  </w:num>
  <w:num w:numId="25">
    <w:abstractNumId w:val="29"/>
  </w:num>
  <w:num w:numId="26">
    <w:abstractNumId w:val="17"/>
  </w:num>
  <w:num w:numId="27">
    <w:abstractNumId w:val="7"/>
  </w:num>
  <w:num w:numId="28">
    <w:abstractNumId w:val="1"/>
  </w:num>
  <w:num w:numId="29">
    <w:abstractNumId w:val="21"/>
  </w:num>
  <w:num w:numId="30">
    <w:abstractNumId w:val="33"/>
  </w:num>
  <w:num w:numId="31">
    <w:abstractNumId w:val="35"/>
  </w:num>
  <w:num w:numId="32">
    <w:abstractNumId w:val="24"/>
  </w:num>
  <w:num w:numId="33">
    <w:abstractNumId w:val="12"/>
  </w:num>
  <w:num w:numId="34">
    <w:abstractNumId w:val="18"/>
  </w:num>
  <w:num w:numId="35">
    <w:abstractNumId w:val="34"/>
  </w:num>
  <w:num w:numId="36">
    <w:abstractNumId w:val="11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EA"/>
    <w:rsid w:val="000170A6"/>
    <w:rsid w:val="00024B47"/>
    <w:rsid w:val="00051B40"/>
    <w:rsid w:val="000A5FF4"/>
    <w:rsid w:val="001078CA"/>
    <w:rsid w:val="00107E54"/>
    <w:rsid w:val="00134189"/>
    <w:rsid w:val="00152814"/>
    <w:rsid w:val="00177178"/>
    <w:rsid w:val="00186648"/>
    <w:rsid w:val="00196047"/>
    <w:rsid w:val="001D34A3"/>
    <w:rsid w:val="0020752E"/>
    <w:rsid w:val="00246CE6"/>
    <w:rsid w:val="00286D8D"/>
    <w:rsid w:val="002915D5"/>
    <w:rsid w:val="00291696"/>
    <w:rsid w:val="002B5C68"/>
    <w:rsid w:val="00381A45"/>
    <w:rsid w:val="003B723C"/>
    <w:rsid w:val="003D6D77"/>
    <w:rsid w:val="003E1A53"/>
    <w:rsid w:val="004017F3"/>
    <w:rsid w:val="00425ADC"/>
    <w:rsid w:val="0044001C"/>
    <w:rsid w:val="0048704A"/>
    <w:rsid w:val="004D298B"/>
    <w:rsid w:val="004E7423"/>
    <w:rsid w:val="00536011"/>
    <w:rsid w:val="005454C6"/>
    <w:rsid w:val="0056522F"/>
    <w:rsid w:val="00571232"/>
    <w:rsid w:val="005E001A"/>
    <w:rsid w:val="005F16F2"/>
    <w:rsid w:val="00625520"/>
    <w:rsid w:val="0067352A"/>
    <w:rsid w:val="00683B77"/>
    <w:rsid w:val="00691A85"/>
    <w:rsid w:val="006A32C6"/>
    <w:rsid w:val="006B36D5"/>
    <w:rsid w:val="006C4688"/>
    <w:rsid w:val="00720B75"/>
    <w:rsid w:val="00751FE9"/>
    <w:rsid w:val="00754353"/>
    <w:rsid w:val="007669BB"/>
    <w:rsid w:val="007964C6"/>
    <w:rsid w:val="007B6CCC"/>
    <w:rsid w:val="007E2EB4"/>
    <w:rsid w:val="00827DE2"/>
    <w:rsid w:val="008A71BD"/>
    <w:rsid w:val="008C47EF"/>
    <w:rsid w:val="0092714E"/>
    <w:rsid w:val="00940E78"/>
    <w:rsid w:val="009717A8"/>
    <w:rsid w:val="00993579"/>
    <w:rsid w:val="009A7613"/>
    <w:rsid w:val="009C31B7"/>
    <w:rsid w:val="009D09BC"/>
    <w:rsid w:val="009D1E1A"/>
    <w:rsid w:val="009E4C02"/>
    <w:rsid w:val="00A14A3B"/>
    <w:rsid w:val="00A87DEA"/>
    <w:rsid w:val="00AC0649"/>
    <w:rsid w:val="00AF7846"/>
    <w:rsid w:val="00B4476C"/>
    <w:rsid w:val="00B62869"/>
    <w:rsid w:val="00B7580B"/>
    <w:rsid w:val="00B92891"/>
    <w:rsid w:val="00BA2C03"/>
    <w:rsid w:val="00BA3FAA"/>
    <w:rsid w:val="00BB01C4"/>
    <w:rsid w:val="00BB5C49"/>
    <w:rsid w:val="00BC65AE"/>
    <w:rsid w:val="00C0255B"/>
    <w:rsid w:val="00C2342F"/>
    <w:rsid w:val="00C422AD"/>
    <w:rsid w:val="00C532DA"/>
    <w:rsid w:val="00C86698"/>
    <w:rsid w:val="00D451CB"/>
    <w:rsid w:val="00D66B1E"/>
    <w:rsid w:val="00D75CD5"/>
    <w:rsid w:val="00D77EC8"/>
    <w:rsid w:val="00D85E90"/>
    <w:rsid w:val="00D9132C"/>
    <w:rsid w:val="00E60698"/>
    <w:rsid w:val="00E75A4D"/>
    <w:rsid w:val="00EC7EBD"/>
    <w:rsid w:val="00F21C9C"/>
    <w:rsid w:val="00F61ACE"/>
    <w:rsid w:val="00F625A9"/>
    <w:rsid w:val="00F7547F"/>
    <w:rsid w:val="00F825C8"/>
    <w:rsid w:val="00F97BAD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67D5B-F5D7-4A15-B897-285D8327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71BD"/>
    <w:rPr>
      <w:i/>
      <w:iCs/>
    </w:rPr>
  </w:style>
  <w:style w:type="paragraph" w:styleId="a6">
    <w:name w:val="header"/>
    <w:basedOn w:val="a"/>
    <w:link w:val="a7"/>
    <w:uiPriority w:val="99"/>
    <w:unhideWhenUsed/>
    <w:rsid w:val="008A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1BD"/>
  </w:style>
  <w:style w:type="paragraph" w:styleId="a8">
    <w:name w:val="footer"/>
    <w:basedOn w:val="a"/>
    <w:link w:val="a9"/>
    <w:uiPriority w:val="99"/>
    <w:unhideWhenUsed/>
    <w:rsid w:val="008A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1BD"/>
  </w:style>
  <w:style w:type="table" w:styleId="aa">
    <w:name w:val="Table Grid"/>
    <w:basedOn w:val="a1"/>
    <w:uiPriority w:val="39"/>
    <w:rsid w:val="00C0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8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85E90"/>
    <w:rPr>
      <w:color w:val="0000FF"/>
      <w:u w:val="single"/>
    </w:rPr>
  </w:style>
  <w:style w:type="paragraph" w:styleId="ac">
    <w:name w:val="No Spacing"/>
    <w:uiPriority w:val="1"/>
    <w:qFormat/>
    <w:rsid w:val="0015281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2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9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925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98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1176854/633c8d9ec733cd744ee6055e0203c99f/" TargetMode="External"/><Relationship Id="rId21" Type="http://schemas.openxmlformats.org/officeDocument/2006/relationships/hyperlink" Target="https://base.garant.ru/71176854/633c8d9ec733cd744ee6055e0203c99f/" TargetMode="External"/><Relationship Id="rId42" Type="http://schemas.openxmlformats.org/officeDocument/2006/relationships/hyperlink" Target="https://base.garant.ru/71176854/633c8d9ec733cd744ee6055e0203c99f/" TargetMode="External"/><Relationship Id="rId47" Type="http://schemas.openxmlformats.org/officeDocument/2006/relationships/image" Target="media/image2.png"/><Relationship Id="rId63" Type="http://schemas.openxmlformats.org/officeDocument/2006/relationships/hyperlink" Target="https://base.garant.ru/71833440/f7ee959fd36b5699076b35abf4f52c5c/" TargetMode="External"/><Relationship Id="rId68" Type="http://schemas.openxmlformats.org/officeDocument/2006/relationships/hyperlink" Target="https://base.garant.ru/71833440/b89690251be5277812a78962f6302560/" TargetMode="External"/><Relationship Id="rId84" Type="http://schemas.openxmlformats.org/officeDocument/2006/relationships/hyperlink" Target="https://base.garant.ru/71833440/b89690251be5277812a78962f6302560/" TargetMode="External"/><Relationship Id="rId89" Type="http://schemas.openxmlformats.org/officeDocument/2006/relationships/hyperlink" Target="https://base.garant.ru/71833440/b89690251be5277812a78962f6302560/" TargetMode="External"/><Relationship Id="rId16" Type="http://schemas.openxmlformats.org/officeDocument/2006/relationships/hyperlink" Target="https://its.1c.ru/db/garant/content/10064072/hdoc/6512" TargetMode="External"/><Relationship Id="rId11" Type="http://schemas.openxmlformats.org/officeDocument/2006/relationships/hyperlink" Target="https://www.klerk.ru/blogs/moedelo/535841/" TargetMode="External"/><Relationship Id="rId32" Type="http://schemas.openxmlformats.org/officeDocument/2006/relationships/hyperlink" Target="https://base.garant.ru/71176854/633c8d9ec733cd744ee6055e0203c99f/" TargetMode="External"/><Relationship Id="rId37" Type="http://schemas.openxmlformats.org/officeDocument/2006/relationships/hyperlink" Target="https://base.garant.ru/71176854/633c8d9ec733cd744ee6055e0203c99f/" TargetMode="External"/><Relationship Id="rId53" Type="http://schemas.openxmlformats.org/officeDocument/2006/relationships/hyperlink" Target="https://base.garant.ru/71833440/b89690251be5277812a78962f6302560/" TargetMode="External"/><Relationship Id="rId58" Type="http://schemas.openxmlformats.org/officeDocument/2006/relationships/hyperlink" Target="https://base.garant.ru/71833440/b89690251be5277812a78962f6302560/" TargetMode="External"/><Relationship Id="rId74" Type="http://schemas.openxmlformats.org/officeDocument/2006/relationships/hyperlink" Target="https://base.garant.ru/71833440/172a6d689833ce3e42dc0a8a7b3cddf9/" TargetMode="External"/><Relationship Id="rId79" Type="http://schemas.openxmlformats.org/officeDocument/2006/relationships/hyperlink" Target="https://base.garant.ru/71833440/b89690251be5277812a78962f630256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se.garant.ru/71833440/b89690251be5277812a78962f6302560/" TargetMode="External"/><Relationship Id="rId95" Type="http://schemas.openxmlformats.org/officeDocument/2006/relationships/hyperlink" Target="https://base.garant.ru/71833440/b89690251be5277812a78962f6302560/" TargetMode="External"/><Relationship Id="rId22" Type="http://schemas.openxmlformats.org/officeDocument/2006/relationships/hyperlink" Target="https://base.garant.ru/71833444/f7ee959fd36b5699076b35abf4f52c5c/" TargetMode="External"/><Relationship Id="rId27" Type="http://schemas.openxmlformats.org/officeDocument/2006/relationships/hyperlink" Target="https://base.garant.ru/71176854/633c8d9ec733cd744ee6055e0203c99f/" TargetMode="External"/><Relationship Id="rId43" Type="http://schemas.openxmlformats.org/officeDocument/2006/relationships/hyperlink" Target="https://base.garant.ru/71176854/633c8d9ec733cd744ee6055e0203c99f/" TargetMode="External"/><Relationship Id="rId48" Type="http://schemas.openxmlformats.org/officeDocument/2006/relationships/hyperlink" Target="https://base.garant.ru/71176854/7c0a81bfd7ca56da16c4048c27bc2f13/" TargetMode="External"/><Relationship Id="rId64" Type="http://schemas.openxmlformats.org/officeDocument/2006/relationships/hyperlink" Target="https://base.garant.ru/71833440/b89690251be5277812a78962f6302560/" TargetMode="External"/><Relationship Id="rId69" Type="http://schemas.openxmlformats.org/officeDocument/2006/relationships/hyperlink" Target="https://base.garant.ru/71833440/b89690251be5277812a78962f6302560/" TargetMode="External"/><Relationship Id="rId80" Type="http://schemas.openxmlformats.org/officeDocument/2006/relationships/hyperlink" Target="https://base.garant.ru/71833440/b89690251be5277812a78962f6302560/" TargetMode="External"/><Relationship Id="rId85" Type="http://schemas.openxmlformats.org/officeDocument/2006/relationships/hyperlink" Target="https://base.garant.ru/71833440/b89690251be5277812a78962f630256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oedelo.org/Pro/View/Legals/97-425972780683?utm_source=klerk-pr&amp;utm_medium=referral&amp;utm_campaign=article&amp;utm_content=blogs-moedelo-25112022" TargetMode="External"/><Relationship Id="rId17" Type="http://schemas.openxmlformats.org/officeDocument/2006/relationships/hyperlink" Target="https://its.1c.ru/db/garant/content/72038328/hdoc/1000" TargetMode="External"/><Relationship Id="rId25" Type="http://schemas.openxmlformats.org/officeDocument/2006/relationships/hyperlink" Target="https://base.garant.ru/71176854/633c8d9ec733cd744ee6055e0203c99f/" TargetMode="External"/><Relationship Id="rId33" Type="http://schemas.openxmlformats.org/officeDocument/2006/relationships/hyperlink" Target="https://base.garant.ru/71176854/633c8d9ec733cd744ee6055e0203c99f/" TargetMode="External"/><Relationship Id="rId38" Type="http://schemas.openxmlformats.org/officeDocument/2006/relationships/hyperlink" Target="https://base.garant.ru/71176854/633c8d9ec733cd744ee6055e0203c99f/" TargetMode="External"/><Relationship Id="rId46" Type="http://schemas.openxmlformats.org/officeDocument/2006/relationships/hyperlink" Target="https://base.garant.ru/71176854/633c8d9ec733cd744ee6055e0203c99f/" TargetMode="External"/><Relationship Id="rId59" Type="http://schemas.openxmlformats.org/officeDocument/2006/relationships/hyperlink" Target="https://base.garant.ru/71833440/b89690251be5277812a78962f6302560/" TargetMode="External"/><Relationship Id="rId67" Type="http://schemas.openxmlformats.org/officeDocument/2006/relationships/hyperlink" Target="https://base.garant.ru/71833440/b89690251be5277812a78962f6302560/" TargetMode="External"/><Relationship Id="rId20" Type="http://schemas.openxmlformats.org/officeDocument/2006/relationships/hyperlink" Target="http://normativ.kontur.ru/document?moduleId=1&amp;documentId=428646&amp;cwi=178" TargetMode="External"/><Relationship Id="rId41" Type="http://schemas.openxmlformats.org/officeDocument/2006/relationships/hyperlink" Target="https://base.garant.ru/71176854/633c8d9ec733cd744ee6055e0203c99f/" TargetMode="External"/><Relationship Id="rId54" Type="http://schemas.openxmlformats.org/officeDocument/2006/relationships/hyperlink" Target="https://base.garant.ru/71833440/62ca3c9a93aac147338fa0b3dccb5683/" TargetMode="External"/><Relationship Id="rId62" Type="http://schemas.openxmlformats.org/officeDocument/2006/relationships/hyperlink" Target="https://base.garant.ru/71833440/b89690251be5277812a78962f6302560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base.garant.ru/71833440/172a6d689833ce3e42dc0a8a7b3cddf9/" TargetMode="External"/><Relationship Id="rId83" Type="http://schemas.openxmlformats.org/officeDocument/2006/relationships/hyperlink" Target="https://base.garant.ru/71833440/b89690251be5277812a78962f6302560/" TargetMode="External"/><Relationship Id="rId88" Type="http://schemas.openxmlformats.org/officeDocument/2006/relationships/hyperlink" Target="https://base.garant.ru/71833440/b89690251be5277812a78962f6302560/" TargetMode="External"/><Relationship Id="rId91" Type="http://schemas.openxmlformats.org/officeDocument/2006/relationships/hyperlink" Target="https://base.garant.ru/71833440/b89690251be5277812a78962f6302560/" TargetMode="External"/><Relationship Id="rId96" Type="http://schemas.openxmlformats.org/officeDocument/2006/relationships/hyperlink" Target="https://base.garant.ru/71833440/b89690251be5277812a78962f630256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71176854/7c0a81bfd7ca56da16c4048c27bc2f13/" TargetMode="External"/><Relationship Id="rId23" Type="http://schemas.openxmlformats.org/officeDocument/2006/relationships/hyperlink" Target="https://base.garant.ru/71176854/7c0a81bfd7ca56da16c4048c27bc2f13/" TargetMode="External"/><Relationship Id="rId28" Type="http://schemas.openxmlformats.org/officeDocument/2006/relationships/hyperlink" Target="https://base.garant.ru/71176854/633c8d9ec733cd744ee6055e0203c99f/" TargetMode="External"/><Relationship Id="rId36" Type="http://schemas.openxmlformats.org/officeDocument/2006/relationships/hyperlink" Target="https://base.garant.ru/71176854/633c8d9ec733cd744ee6055e0203c99f/" TargetMode="External"/><Relationship Id="rId49" Type="http://schemas.openxmlformats.org/officeDocument/2006/relationships/hyperlink" Target="https://base.garant.ru/71176854/7c0a81bfd7ca56da16c4048c27bc2f13/" TargetMode="External"/><Relationship Id="rId57" Type="http://schemas.openxmlformats.org/officeDocument/2006/relationships/hyperlink" Target="https://base.garant.ru/71833440/b89690251be5277812a78962f6302560/" TargetMode="External"/><Relationship Id="rId10" Type="http://schemas.openxmlformats.org/officeDocument/2006/relationships/hyperlink" Target="https://www.klerk.ru/blogs/moedelo/514504/" TargetMode="External"/><Relationship Id="rId31" Type="http://schemas.openxmlformats.org/officeDocument/2006/relationships/hyperlink" Target="https://base.garant.ru/71176854/633c8d9ec733cd744ee6055e0203c99f/" TargetMode="External"/><Relationship Id="rId44" Type="http://schemas.openxmlformats.org/officeDocument/2006/relationships/hyperlink" Target="https://base.garant.ru/71176854/633c8d9ec733cd744ee6055e0203c99f/" TargetMode="External"/><Relationship Id="rId52" Type="http://schemas.openxmlformats.org/officeDocument/2006/relationships/hyperlink" Target="https://base.garant.ru/71833440/b89690251be5277812a78962f6302560/" TargetMode="External"/><Relationship Id="rId60" Type="http://schemas.openxmlformats.org/officeDocument/2006/relationships/hyperlink" Target="https://base.garant.ru/71833440/b89690251be5277812a78962f6302560/" TargetMode="External"/><Relationship Id="rId65" Type="http://schemas.openxmlformats.org/officeDocument/2006/relationships/hyperlink" Target="https://base.garant.ru/71833440/b89690251be5277812a78962f6302560/" TargetMode="External"/><Relationship Id="rId73" Type="http://schemas.openxmlformats.org/officeDocument/2006/relationships/hyperlink" Target="https://base.garant.ru/71833440/172a6d689833ce3e42dc0a8a7b3cddf9/" TargetMode="External"/><Relationship Id="rId78" Type="http://schemas.openxmlformats.org/officeDocument/2006/relationships/hyperlink" Target="https://base.garant.ru/71833440/b89690251be5277812a78962f6302560/" TargetMode="External"/><Relationship Id="rId81" Type="http://schemas.openxmlformats.org/officeDocument/2006/relationships/hyperlink" Target="https://base.garant.ru/71833440/b89690251be5277812a78962f6302560/" TargetMode="External"/><Relationship Id="rId86" Type="http://schemas.openxmlformats.org/officeDocument/2006/relationships/hyperlink" Target="https://base.garant.ru/71833440/b89690251be5277812a78962f6302560/" TargetMode="External"/><Relationship Id="rId94" Type="http://schemas.openxmlformats.org/officeDocument/2006/relationships/hyperlink" Target="https://base.garant.ru/71833440/b89690251be5277812a78962f6302560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lerk.ru/blogs/moedelo/506452/" TargetMode="External"/><Relationship Id="rId13" Type="http://schemas.openxmlformats.org/officeDocument/2006/relationships/hyperlink" Target="https://www.moedelo.org/Pro/View/Legals/97-425772890878?utm_source=klerk-pr&amp;utm_medium=referral&amp;utm_campaign=article&amp;utm_content=blogs-moedelo-25112022" TargetMode="External"/><Relationship Id="rId18" Type="http://schemas.openxmlformats.org/officeDocument/2006/relationships/hyperlink" Target="https://its.1c.ru/db/garant/content/72038328/hdoc/1011" TargetMode="External"/><Relationship Id="rId39" Type="http://schemas.openxmlformats.org/officeDocument/2006/relationships/hyperlink" Target="https://base.garant.ru/71176854/633c8d9ec733cd744ee6055e0203c99f/" TargetMode="External"/><Relationship Id="rId34" Type="http://schemas.openxmlformats.org/officeDocument/2006/relationships/hyperlink" Target="https://base.garant.ru/71176854/633c8d9ec733cd744ee6055e0203c99f/" TargetMode="External"/><Relationship Id="rId50" Type="http://schemas.openxmlformats.org/officeDocument/2006/relationships/hyperlink" Target="https://base.garant.ru/71833440/b89690251be5277812a78962f6302560/" TargetMode="External"/><Relationship Id="rId55" Type="http://schemas.openxmlformats.org/officeDocument/2006/relationships/hyperlink" Target="https://base.garant.ru/71833440/b89690251be5277812a78962f6302560/" TargetMode="External"/><Relationship Id="rId76" Type="http://schemas.openxmlformats.org/officeDocument/2006/relationships/hyperlink" Target="https://base.garant.ru/71833440/b89690251be5277812a78962f6302560/" TargetMode="External"/><Relationship Id="rId97" Type="http://schemas.openxmlformats.org/officeDocument/2006/relationships/hyperlink" Target="http://base.garant.ru/7064952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71833440/b89690251be5277812a78962f630256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se.garant.ru/71176854/633c8d9ec733cd744ee6055e0203c99f/" TargetMode="External"/><Relationship Id="rId24" Type="http://schemas.openxmlformats.org/officeDocument/2006/relationships/hyperlink" Target="https://base.garant.ru/71176854/633c8d9ec733cd744ee6055e0203c99f/" TargetMode="External"/><Relationship Id="rId40" Type="http://schemas.openxmlformats.org/officeDocument/2006/relationships/hyperlink" Target="https://base.garant.ru/71176854/633c8d9ec733cd744ee6055e0203c99f/" TargetMode="External"/><Relationship Id="rId45" Type="http://schemas.openxmlformats.org/officeDocument/2006/relationships/hyperlink" Target="https://base.garant.ru/71176854/633c8d9ec733cd744ee6055e0203c99f/" TargetMode="External"/><Relationship Id="rId66" Type="http://schemas.openxmlformats.org/officeDocument/2006/relationships/hyperlink" Target="https://base.garant.ru/71833440/62ca3c9a93aac147338fa0b3dccb5683/" TargetMode="External"/><Relationship Id="rId87" Type="http://schemas.openxmlformats.org/officeDocument/2006/relationships/hyperlink" Target="https://base.garant.ru/71833440/b89690251be5277812a78962f6302560/" TargetMode="External"/><Relationship Id="rId61" Type="http://schemas.openxmlformats.org/officeDocument/2006/relationships/hyperlink" Target="https://base.garant.ru/71833440/b89690251be5277812a78962f6302560/" TargetMode="External"/><Relationship Id="rId82" Type="http://schemas.openxmlformats.org/officeDocument/2006/relationships/hyperlink" Target="https://base.garant.ru/71833440/b89690251be5277812a78962f6302560/" TargetMode="External"/><Relationship Id="rId19" Type="http://schemas.openxmlformats.org/officeDocument/2006/relationships/hyperlink" Target="https://its.1c.ru/db/garant/content/72038328/hdoc/1024" TargetMode="External"/><Relationship Id="rId14" Type="http://schemas.openxmlformats.org/officeDocument/2006/relationships/hyperlink" Target="https://base.garant.ru/71176854/7c0a81bfd7ca56da16c4048c27bc2f13/" TargetMode="External"/><Relationship Id="rId30" Type="http://schemas.openxmlformats.org/officeDocument/2006/relationships/hyperlink" Target="https://base.garant.ru/71176854/633c8d9ec733cd744ee6055e0203c99f/" TargetMode="External"/><Relationship Id="rId35" Type="http://schemas.openxmlformats.org/officeDocument/2006/relationships/hyperlink" Target="https://base.garant.ru/71176854/633c8d9ec733cd744ee6055e0203c99f/" TargetMode="External"/><Relationship Id="rId56" Type="http://schemas.openxmlformats.org/officeDocument/2006/relationships/hyperlink" Target="https://base.garant.ru/71833440/b89690251be5277812a78962f6302560/" TargetMode="External"/><Relationship Id="rId77" Type="http://schemas.openxmlformats.org/officeDocument/2006/relationships/hyperlink" Target="https://base.garant.ru/71833440/b89690251be5277812a78962f6302560/" TargetMode="External"/><Relationship Id="rId8" Type="http://schemas.openxmlformats.org/officeDocument/2006/relationships/hyperlink" Target="https://www.klerk.ru/blogs/moedelo/502866/" TargetMode="External"/><Relationship Id="rId51" Type="http://schemas.openxmlformats.org/officeDocument/2006/relationships/hyperlink" Target="https://base.garant.ru/71833440/f7ee959fd36b5699076b35abf4f52c5c/" TargetMode="External"/><Relationship Id="rId72" Type="http://schemas.openxmlformats.org/officeDocument/2006/relationships/hyperlink" Target="https://ivo.garant.ru/" TargetMode="External"/><Relationship Id="rId93" Type="http://schemas.openxmlformats.org/officeDocument/2006/relationships/hyperlink" Target="https://base.garant.ru/71833440/b89690251be5277812a78962f6302560/" TargetMode="External"/><Relationship Id="rId9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6873-E525-4829-93EE-4598C625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7027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mkhristenok@gmail.com</dc:creator>
  <cp:lastModifiedBy>mkhristenok@gmail.com</cp:lastModifiedBy>
  <cp:revision>3</cp:revision>
  <cp:lastPrinted>2023-01-13T12:59:00Z</cp:lastPrinted>
  <dcterms:created xsi:type="dcterms:W3CDTF">2023-01-16T08:08:00Z</dcterms:created>
  <dcterms:modified xsi:type="dcterms:W3CDTF">2023-01-16T08:11:00Z</dcterms:modified>
</cp:coreProperties>
</file>